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99873223d74d99" /></Relationships>
</file>

<file path=word/document.xml><?xml version="1.0" encoding="utf-8"?>
<w:document xmlns:w="http://schemas.openxmlformats.org/wordprocessingml/2006/main">
  <w:body>
    <w:p>
      <w:r>
        <w:t>H-2827.1</w:t>
      </w:r>
    </w:p>
    <w:p>
      <w:pPr>
        <w:jc w:val="center"/>
      </w:pPr>
      <w:r>
        <w:t>_______________________________________________</w:t>
      </w:r>
    </w:p>
    <w:p/>
    <w:p>
      <w:pPr>
        <w:jc w:val="center"/>
      </w:pPr>
      <w:r>
        <w:rPr>
          <w:b/>
        </w:rPr>
        <w:t>HOUSE BILL 2227</w:t>
      </w:r>
    </w:p>
    <w:p>
      <w:pPr>
        <w:jc w:val="center"/>
      </w:pPr>
      <w:r>
        <w:t>_______________________________________________</w:t>
      </w:r>
    </w:p>
    <w:p/>
    <w:p>
      <w:r>
        <w:rPr>
          <w:b/>
        </w:rPr>
        <w:t>State of Washington</w:t>
        <w:tab/>
        <w:tab/>
      </w:r>
      <w:r>
        <w:rPr>
          <w:b/>
        </w:rPr>
        <w:t>65th Legislature</w:t>
        <w:tab/>
      </w:r>
      <w:r>
        <w:rPr>
          <w:b/>
        </w:rPr>
        <w:t>2017 2nd Special Session</w:t>
      </w:r>
    </w:p>
    <w:p/>
    <w:p>
      <w:r>
        <w:rPr>
          <w:b/>
        </w:rPr>
        <w:t xml:space="preserve">By </w:t>
      </w:r>
      <w:r>
        <w:t>Representatives Sawyer and Condotta</w:t>
      </w:r>
    </w:p>
    <w:p/>
    <w:p>
      <w:r>
        <w:rPr>
          <w:t xml:space="preserve">Prefiled 06/21/17.</w:t>
        </w:rPr>
      </w:r>
      <w:r>
        <w:rPr>
          <w:t xml:space="preserve">Read first time 06/16/17.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laboratory testing of marijuana products; and amending RCW 69.50.348.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348</w:t>
      </w:r>
      <w:r>
        <w:rPr/>
        <w:t xml:space="preserve"> and 2013 c 3 s 11 are each amended to read as follows:</w:t>
      </w:r>
    </w:p>
    <w:p>
      <w:pPr>
        <w:spacing w:before="0" w:after="0" w:line="408" w:lineRule="exact"/>
        <w:ind w:left="0" w:right="0" w:firstLine="576"/>
        <w:jc w:val="left"/>
      </w:pPr>
      <w:r>
        <w:rPr/>
        <w:t xml:space="preserve">(1)</w:t>
      </w:r>
      <w:r>
        <w:rPr>
          <w:u w:val="single"/>
        </w:rPr>
        <w:t xml:space="preserve">(a)</w:t>
      </w:r>
      <w:r>
        <w:rPr/>
        <w:t xml:space="preserve"> On a schedule determined by the state liquor </w:t>
      </w:r>
      <w:r>
        <w:t>((</w:t>
      </w:r>
      <w:r>
        <w:rPr>
          <w:strike/>
        </w:rPr>
        <w:t xml:space="preserve">control</w:t>
      </w:r>
      <w:r>
        <w:t>))</w:t>
      </w:r>
      <w:r>
        <w:rPr/>
        <w:t xml:space="preserve"> </w:t>
      </w:r>
      <w:r>
        <w:rPr>
          <w:u w:val="single"/>
        </w:rPr>
        <w:t xml:space="preserve">and cannabis</w:t>
      </w:r>
      <w:r>
        <w:rPr/>
        <w:t xml:space="preserve"> board, every licensed marijuana producer and processor must submit representative samples of marijuana, useable marijuana, or marijuana-infused products produced or processed by the licensee to an independent, third-party testing laboratory meeting the accreditation requirements established by the state liquor </w:t>
      </w:r>
      <w:r>
        <w:t>((</w:t>
      </w:r>
      <w:r>
        <w:rPr>
          <w:strike/>
        </w:rPr>
        <w:t xml:space="preserve">control</w:t>
      </w:r>
      <w:r>
        <w:t>))</w:t>
      </w:r>
      <w:r>
        <w:rPr/>
        <w:t xml:space="preserve"> </w:t>
      </w:r>
      <w:r>
        <w:rPr>
          <w:u w:val="single"/>
        </w:rPr>
        <w:t xml:space="preserve">and cannabis</w:t>
      </w:r>
      <w:r>
        <w:rPr/>
        <w:t xml:space="preserve"> board, for inspection and testing to certify compliance with standards adopted by the state liquor </w:t>
      </w:r>
      <w:r>
        <w:t>((</w:t>
      </w:r>
      <w:r>
        <w:rPr>
          <w:strike/>
        </w:rPr>
        <w:t xml:space="preserve">control</w:t>
      </w:r>
      <w:r>
        <w:t>))</w:t>
      </w:r>
      <w:r>
        <w:rPr/>
        <w:t xml:space="preserve"> </w:t>
      </w:r>
      <w:r>
        <w:rPr>
          <w:u w:val="single"/>
        </w:rPr>
        <w:t xml:space="preserve">and cannabis</w:t>
      </w:r>
      <w:r>
        <w:rPr/>
        <w:t xml:space="preserve"> board. Any sample remaining after testing shall be destroyed by the laboratory or returned to the licensee.</w:t>
      </w:r>
    </w:p>
    <w:p>
      <w:pPr>
        <w:spacing w:before="0" w:after="0" w:line="408" w:lineRule="exact"/>
        <w:ind w:left="0" w:right="0" w:firstLine="576"/>
        <w:jc w:val="left"/>
      </w:pPr>
      <w:r>
        <w:rPr>
          <w:u w:val="single"/>
        </w:rPr>
        <w:t xml:space="preserve">(b) Beginning on January 1, 2019, the laboratory accreditation requirement established in (a) of this subsection must, at minimum, meet the standards for testing laboratories established by the international organization for standardization pursuant to the requirements set forth in ISO/IEC 17025:2005. Any entity approved by the state liquor and cannabis board for the certification or accreditation of a marijuana product testing laboratory under this section must utilize the pertinent standards established by the international organization for standardization in evaluating a testing laboratory under this section.</w:t>
      </w:r>
    </w:p>
    <w:p>
      <w:pPr>
        <w:spacing w:before="0" w:after="0" w:line="408" w:lineRule="exact"/>
        <w:ind w:left="0" w:right="0" w:firstLine="576"/>
        <w:jc w:val="left"/>
      </w:pPr>
      <w:r>
        <w:rPr/>
        <w:t xml:space="preserve">(2) Licensees must submit the results of this inspection and testing to the state liquor </w:t>
      </w:r>
      <w:r>
        <w:t>((</w:t>
      </w:r>
      <w:r>
        <w:rPr>
          <w:strike/>
        </w:rPr>
        <w:t xml:space="preserve">control</w:t>
      </w:r>
      <w:r>
        <w:t>))</w:t>
      </w:r>
      <w:r>
        <w:rPr/>
        <w:t xml:space="preserve"> </w:t>
      </w:r>
      <w:r>
        <w:rPr>
          <w:u w:val="single"/>
        </w:rPr>
        <w:t xml:space="preserve">and cannabis</w:t>
      </w:r>
      <w:r>
        <w:rPr/>
        <w:t xml:space="preserve"> board on a form developed by the state liquor </w:t>
      </w:r>
      <w:r>
        <w:t>((</w:t>
      </w:r>
      <w:r>
        <w:rPr>
          <w:strike/>
        </w:rPr>
        <w:t xml:space="preserve">control</w:t>
      </w:r>
      <w:r>
        <w:t>))</w:t>
      </w:r>
      <w:r>
        <w:rPr/>
        <w:t xml:space="preserve"> </w:t>
      </w:r>
      <w:r>
        <w:rPr>
          <w:u w:val="single"/>
        </w:rPr>
        <w:t xml:space="preserve">and cannabis</w:t>
      </w:r>
      <w:r>
        <w:rPr/>
        <w:t xml:space="preserve"> board.</w:t>
      </w:r>
    </w:p>
    <w:p>
      <w:pPr>
        <w:spacing w:before="0" w:after="0" w:line="408" w:lineRule="exact"/>
        <w:ind w:left="0" w:right="0" w:firstLine="576"/>
        <w:jc w:val="left"/>
      </w:pPr>
      <w:r>
        <w:rPr/>
        <w:t xml:space="preserve">(3) If a representative sample inspected and tested under this section does not meet the applicable standards adopted by the state liquor </w:t>
      </w:r>
      <w:r>
        <w:t>((</w:t>
      </w:r>
      <w:r>
        <w:rPr>
          <w:strike/>
        </w:rPr>
        <w:t xml:space="preserve">control</w:t>
      </w:r>
      <w:r>
        <w:t>))</w:t>
      </w:r>
      <w:r>
        <w:rPr/>
        <w:t xml:space="preserve"> </w:t>
      </w:r>
      <w:r>
        <w:rPr>
          <w:u w:val="single"/>
        </w:rPr>
        <w:t xml:space="preserve">and cannabis</w:t>
      </w:r>
      <w:r>
        <w:rPr/>
        <w:t xml:space="preserve"> board, the entire lot from which the sample was taken must be destroyed.</w:t>
      </w:r>
    </w:p>
    <w:p/>
    <w:p>
      <w:pPr>
        <w:jc w:val="center"/>
      </w:pPr>
      <w:r>
        <w:rPr>
          <w:b/>
        </w:rPr>
        <w:t>--- END ---</w:t>
      </w:r>
    </w:p>
    <w:sectPr>
      <w:pgNumType w:start="1"/>
      <w:footerReference xmlns:r="http://schemas.openxmlformats.org/officeDocument/2006/relationships" r:id="R1ff8ea2aeeef41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9a98c34a394e92" /><Relationship Type="http://schemas.openxmlformats.org/officeDocument/2006/relationships/footer" Target="/word/footer.xml" Id="R1ff8ea2aeeef41f3" /></Relationships>
</file>