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a480a3fe74a7a" /></Relationships>
</file>

<file path=word/document.xml><?xml version="1.0" encoding="utf-8"?>
<w:document xmlns:w="http://schemas.openxmlformats.org/wordprocessingml/2006/main">
  <w:body>
    <w:p>
      <w:r>
        <w:t>Z-0650.1</w:t>
      </w:r>
    </w:p>
    <w:p>
      <w:pPr>
        <w:jc w:val="center"/>
      </w:pPr>
      <w:r>
        <w:t>_______________________________________________</w:t>
      </w:r>
    </w:p>
    <w:p/>
    <w:p>
      <w:pPr>
        <w:jc w:val="center"/>
      </w:pPr>
      <w:r>
        <w:rPr>
          <w:b/>
        </w:rPr>
        <w:t>HOUSE BILL 2273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Klippert, Kilduff, Peterson, Ryu, Haler, Young, Jinkins, and Ormsby; by request of Attorney General</w:t>
      </w:r>
    </w:p>
    <w:p/>
    <w:p>
      <w:r>
        <w:rPr>
          <w:t xml:space="preserve">Prefiled 12/12/17.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0" w:after="0" w:line="408" w:lineRule="exact"/>
        <w:ind w:left="0" w:right="0" w:firstLine="576"/>
        <w:jc w:val="left"/>
      </w:pPr>
      <w:r>
        <w:rPr/>
        <w:t xml:space="preserve">(7) For purposes of mandatory reporting under RCW 74.34.035, the medicaid fraud control unit within the office of the attorney general is an appropriate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b2bbdca5bd9345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bc337fc414ee2" /><Relationship Type="http://schemas.openxmlformats.org/officeDocument/2006/relationships/footer" Target="/word/footer.xml" Id="Rb2bbdca5bd9345d1" /></Relationships>
</file>