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c39ba2bcf94d87" /></Relationships>
</file>

<file path=word/document.xml><?xml version="1.0" encoding="utf-8"?>
<w:document xmlns:w="http://schemas.openxmlformats.org/wordprocessingml/2006/main">
  <w:body>
    <w:p>
      <w:r>
        <w:t>H-3217.1</w:t>
      </w:r>
    </w:p>
    <w:p>
      <w:pPr>
        <w:jc w:val="center"/>
      </w:pPr>
      <w:r>
        <w:t>_______________________________________________</w:t>
      </w:r>
    </w:p>
    <w:p/>
    <w:p>
      <w:pPr>
        <w:jc w:val="center"/>
      </w:pPr>
      <w:r>
        <w:rPr>
          <w:b/>
        </w:rPr>
        <w:t>HOUSE BILL 2277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Eslick, Macri, and Young</w:t>
      </w:r>
    </w:p>
    <w:p/>
    <w:p>
      <w:r>
        <w:rPr>
          <w:t xml:space="preserve">Prefiled 12/13/17.</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reporting agency security freeze fees; and amending RCW 19.182.170 and 19.182.230.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in writing by certified mail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written request from the consumer and payment of the fee required by the consumer reporting agency under subsection (13) of this section.</w:t>
      </w:r>
    </w:p>
    <w:p>
      <w:pPr>
        <w:spacing w:before="0" w:after="0" w:line="408" w:lineRule="exact"/>
        <w:ind w:left="0" w:right="0" w:firstLine="576"/>
        <w:jc w:val="left"/>
      </w:pPr>
      <w:r>
        <w:rPr/>
        <w:t xml:space="preserve">(4) The consumer reporting agency shall send a written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p>
    <w:p>
      <w:pPr>
        <w:spacing w:before="0" w:after="0" w:line="408" w:lineRule="exact"/>
        <w:ind w:left="0" w:right="0" w:firstLine="576"/>
        <w:jc w:val="left"/>
      </w:pPr>
      <w:r>
        <w:rPr/>
        <w:t xml:space="preserve">(c) The proper information regarding the time period for which the report is available to users of the credit report; and</w:t>
      </w:r>
    </w:p>
    <w:p>
      <w:pPr>
        <w:spacing w:before="0" w:after="0" w:line="408" w:lineRule="exact"/>
        <w:ind w:left="0" w:right="0" w:firstLine="576"/>
        <w:jc w:val="left"/>
      </w:pPr>
      <w:r>
        <w:rPr/>
        <w:t xml:space="preserve">(d) Payment of the fee required by the consumer reporting agency under subsection (13) of this section.</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p>
    <w:p>
      <w:pPr>
        <w:spacing w:before="0" w:after="0" w:line="408" w:lineRule="exact"/>
        <w:ind w:left="0" w:right="0" w:firstLine="576"/>
        <w:jc w:val="left"/>
      </w:pPr>
      <w:r>
        <w:rPr/>
        <w:t xml:space="preserve">(b) The unique personal identification number or password provided by the consumer reporting agency under subsection (4) of this section; and</w:t>
      </w:r>
    </w:p>
    <w:p>
      <w:pPr>
        <w:spacing w:before="0" w:after="0" w:line="408" w:lineRule="exact"/>
        <w:ind w:left="0" w:right="0" w:firstLine="576"/>
        <w:jc w:val="left"/>
      </w:pPr>
      <w:r>
        <w:rPr/>
        <w:t xml:space="preserve">(c) Payment of the fee required by the consumer reporting agency under subsection (13) of this section.</w:t>
      </w:r>
    </w:p>
    <w:p>
      <w:pPr>
        <w:spacing w:before="0" w:after="0" w:line="408" w:lineRule="exact"/>
        <w:ind w:left="0" w:right="0" w:firstLine="576"/>
        <w:jc w:val="left"/>
      </w:pPr>
      <w:r>
        <w:rPr/>
        <w:t xml:space="preserve">(13)(a) Except as provided in (b) of this subsection, a consumer reporting agency may charge a fee of no more than ten dollars to a consumer for placement of each freeze, temporary lift of the freeze, </w:t>
      </w:r>
      <w:r>
        <w:t>((</w:t>
      </w:r>
      <w:r>
        <w:rPr>
          <w:strike/>
        </w:rPr>
        <w:t xml:space="preserve">or</w:t>
      </w:r>
      <w:r>
        <w:t>))</w:t>
      </w:r>
      <w:r>
        <w:rPr/>
        <w:t xml:space="preserve"> removal of the freeze</w:t>
      </w:r>
      <w:r>
        <w:rPr>
          <w:u w:val="single"/>
        </w:rPr>
        <w:t xml:space="preserve">, or requests to reissue a personal identification number</w:t>
      </w:r>
      <w:r>
        <w:rPr/>
        <w:t xml:space="preserve">.</w:t>
      </w:r>
    </w:p>
    <w:p>
      <w:pPr>
        <w:spacing w:before="0" w:after="0" w:line="408" w:lineRule="exact"/>
        <w:ind w:left="0" w:right="0" w:firstLine="576"/>
        <w:jc w:val="left"/>
      </w:pPr>
      <w:r>
        <w:rPr/>
        <w:t xml:space="preserve">(b) A consumer reporting agency may not charge a fee to place a security freeze for </w:t>
      </w:r>
      <w:r>
        <w:t>((</w:t>
      </w:r>
      <w:r>
        <w:rPr>
          <w:strike/>
        </w:rPr>
        <w:t xml:space="preserve">a victim of identity theft or for a consumer, who is</w:t>
      </w:r>
      <w:r>
        <w:t>))</w:t>
      </w:r>
      <w:r>
        <w:rPr>
          <w:u w:val="single"/>
        </w:rPr>
        <w:t xml:space="preserve">:</w:t>
      </w:r>
    </w:p>
    <w:p>
      <w:pPr>
        <w:spacing w:before="0" w:after="0" w:line="408" w:lineRule="exact"/>
        <w:ind w:left="0" w:right="0" w:firstLine="576"/>
        <w:jc w:val="left"/>
      </w:pPr>
      <w:r>
        <w:rPr>
          <w:u w:val="single"/>
        </w:rPr>
        <w:t xml:space="preserve">(i) One security freeze placement, temporary lift of the freeze, and removal of the freeze per consumer per calendar year at each consumer reporting agency;</w:t>
      </w:r>
    </w:p>
    <w:p>
      <w:pPr>
        <w:spacing w:before="0" w:after="0" w:line="408" w:lineRule="exact"/>
        <w:ind w:left="0" w:right="0" w:firstLine="576"/>
        <w:jc w:val="left"/>
      </w:pPr>
      <w:r>
        <w:rPr>
          <w:u w:val="single"/>
        </w:rPr>
        <w:t xml:space="preserve">(ii) Up to three security freeze placements, temporary lifts, and removals of the freeze per consumer per calendar year at each credit reporting agency for victims of identity theft or consumers that provide documentation which shows their personal or financial information has been compromised as part of a security breach; and</w:t>
      </w:r>
    </w:p>
    <w:p>
      <w:pPr>
        <w:spacing w:before="0" w:after="0" w:line="408" w:lineRule="exact"/>
        <w:ind w:left="0" w:right="0" w:firstLine="576"/>
        <w:jc w:val="left"/>
      </w:pPr>
      <w:r>
        <w:rPr>
          <w:u w:val="single"/>
        </w:rPr>
        <w:t xml:space="preserve">(iii) Persons age</w:t>
      </w:r>
      <w:r>
        <w:rPr/>
        <w:t xml:space="preserve"> sixty-five years old or older.</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230</w:t>
      </w:r>
      <w:r>
        <w:rPr/>
        <w:t xml:space="preserve"> and 2016 c 135 s 2 are each amended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w:t>
      </w:r>
    </w:p>
    <w:p>
      <w:pPr>
        <w:spacing w:before="0" w:after="0" w:line="408" w:lineRule="exact"/>
        <w:ind w:left="0" w:right="0" w:firstLine="576"/>
        <w:jc w:val="left"/>
      </w:pPr>
      <w:r>
        <w:rPr/>
        <w:t xml:space="preserve">(iii) Provides to the consumer reporting agency sufficient proof of authority to act on behalf of the protected consumer; and</w:t>
      </w:r>
    </w:p>
    <w:p>
      <w:pPr>
        <w:spacing w:before="0" w:after="0" w:line="408" w:lineRule="exact"/>
        <w:ind w:left="0" w:right="0" w:firstLine="576"/>
        <w:jc w:val="left"/>
      </w:pPr>
      <w:r>
        <w:rPr/>
        <w:t xml:space="preserve">(iv) Pays to the consumer reporting agency a fee as provided in this section.</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 and</w:t>
      </w:r>
    </w:p>
    <w:p>
      <w:pPr>
        <w:spacing w:before="0" w:after="0" w:line="408" w:lineRule="exact"/>
        <w:ind w:left="0" w:right="0" w:firstLine="576"/>
        <w:jc w:val="left"/>
      </w:pPr>
      <w:r>
        <w:rPr/>
        <w:t xml:space="preserve">(iii) In any case, pay to the consumer reporting agency a fee as provided in this section.</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(8)(a) Except as provided in (b) of this subsection, a consumer reporting agency may not charge a fee for any service performed under this section</w:t>
      </w:r>
      <w:r>
        <w:rPr>
          <w:u w:val="single"/>
        </w:rPr>
        <w:t xml:space="preserve">, or for:</w:t>
      </w:r>
    </w:p>
    <w:p>
      <w:pPr>
        <w:spacing w:before="0" w:after="0" w:line="408" w:lineRule="exact"/>
        <w:ind w:left="0" w:right="0" w:firstLine="576"/>
        <w:jc w:val="left"/>
      </w:pPr>
      <w:r>
        <w:rPr>
          <w:u w:val="single"/>
        </w:rPr>
        <w:t xml:space="preserve">(i) One security freeze placement, temporary lift of the freeze, and removal of the freeze per consumer per calendar year at each consumer reporting agency;</w:t>
      </w:r>
    </w:p>
    <w:p>
      <w:pPr>
        <w:spacing w:before="0" w:after="0" w:line="408" w:lineRule="exact"/>
        <w:ind w:left="0" w:right="0" w:firstLine="576"/>
        <w:jc w:val="left"/>
      </w:pPr>
      <w:r>
        <w:rPr>
          <w:u w:val="single"/>
        </w:rPr>
        <w:t xml:space="preserve">(ii) Up to three security freeze placements, temporary lifts, and removals of the freeze per consumer per calendar year at each credit reporting agency for victims of identity theft or consumers that provide documentation which shows their personal or financial information has been compromised as part of a security breach; and</w:t>
      </w:r>
    </w:p>
    <w:p>
      <w:pPr>
        <w:spacing w:before="0" w:after="0" w:line="408" w:lineRule="exact"/>
        <w:ind w:left="0" w:right="0" w:firstLine="576"/>
        <w:jc w:val="left"/>
      </w:pPr>
      <w:r>
        <w:rPr>
          <w:u w:val="single"/>
        </w:rPr>
        <w:t xml:space="preserve">(iii) Persons age sixty-five years old or older</w:t>
      </w:r>
      <w:r>
        <w:rPr/>
        <w:t xml:space="preserve">.</w:t>
      </w:r>
    </w:p>
    <w:p>
      <w:pPr>
        <w:spacing w:before="0" w:after="0" w:line="408" w:lineRule="exact"/>
        <w:ind w:left="0" w:right="0" w:firstLine="576"/>
        <w:jc w:val="left"/>
      </w:pPr>
      <w:r>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t xml:space="preserve">(c) A consumer reporting agency may not charge any fee under this section if:</w:t>
      </w:r>
    </w:p>
    <w:p>
      <w:pPr>
        <w:spacing w:before="0" w:after="0" w:line="408" w:lineRule="exact"/>
        <w:ind w:left="0" w:right="0" w:firstLine="576"/>
        <w:jc w:val="left"/>
      </w:pPr>
      <w:r>
        <w:rPr/>
        <w:t xml:space="preserve">(i) The protected consumer's representative:</w:t>
      </w:r>
    </w:p>
    <w:p>
      <w:pPr>
        <w:spacing w:before="0" w:after="0" w:line="408" w:lineRule="exact"/>
        <w:ind w:left="0" w:right="0" w:firstLine="576"/>
        <w:jc w:val="left"/>
      </w:pPr>
      <w:r>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t xml:space="preserve">(B) Provides a copy of the report to the consumer reporting agency; or</w:t>
      </w:r>
    </w:p>
    <w:p>
      <w:pPr>
        <w:spacing w:before="0" w:after="0" w:line="408" w:lineRule="exact"/>
        <w:ind w:left="0" w:right="0" w:firstLine="576"/>
        <w:jc w:val="left"/>
      </w:pPr>
      <w:r>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t xml:space="preserve">(B) The consumer reporting agency has a consumer report pertaining to the protected consumer.</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
      <w:pPr>
        <w:jc w:val="center"/>
      </w:pPr>
      <w:r>
        <w:rPr>
          <w:b/>
        </w:rPr>
        <w:t>--- END ---</w:t>
      </w:r>
    </w:p>
    <w:sectPr>
      <w:pgNumType w:start="1"/>
      <w:footerReference xmlns:r="http://schemas.openxmlformats.org/officeDocument/2006/relationships" r:id="Ra91a1d205e6f41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4a21a3594459a" /><Relationship Type="http://schemas.openxmlformats.org/officeDocument/2006/relationships/footer" Target="/word/footer.xml" Id="Ra91a1d205e6f4188" /></Relationships>
</file>