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17850b9e7048f3" /></Relationships>
</file>

<file path=word/document.xml><?xml version="1.0" encoding="utf-8"?>
<w:document xmlns:w="http://schemas.openxmlformats.org/wordprocessingml/2006/main">
  <w:body>
    <w:p>
      <w:r>
        <w:t>H-4629.1</w:t>
      </w:r>
    </w:p>
    <w:p>
      <w:pPr>
        <w:jc w:val="center"/>
      </w:pPr>
      <w:r>
        <w:t>_______________________________________________</w:t>
      </w:r>
    </w:p>
    <w:p/>
    <w:p>
      <w:pPr>
        <w:jc w:val="center"/>
      </w:pPr>
      <w:r>
        <w:rPr>
          <w:b/>
        </w:rPr>
        <w:t>SUBSTITUTE HOUSE BILL 2278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Morris, Hudgins, Smith, Slatter, Tharinger, Macri, Young, Kloba, and Appleton)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personal information privacy protections in government entities; amending RCW 46.52.130, 42.56.120, and 42.56.420; adding a new section to chapter 19.215 RCW; and adding a new chapter to Title 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department or other agency of the state government must designate an agency privacy officer. In coordination with the state office of privacy and data protection, the agency privacy officer must:</w:t>
      </w:r>
    </w:p>
    <w:p>
      <w:pPr>
        <w:spacing w:before="0" w:after="0" w:line="408" w:lineRule="exact"/>
        <w:ind w:left="0" w:right="0" w:firstLine="576"/>
        <w:jc w:val="left"/>
      </w:pPr>
      <w:r>
        <w:rPr/>
        <w:t xml:space="preserve">(a) Develop an agency personal information minimization policy to reduce the use and retention of personal information wherever possible;</w:t>
      </w:r>
    </w:p>
    <w:p>
      <w:pPr>
        <w:spacing w:before="0" w:after="0" w:line="408" w:lineRule="exact"/>
        <w:ind w:left="0" w:right="0" w:firstLine="576"/>
        <w:jc w:val="left"/>
      </w:pPr>
      <w:r>
        <w:rPr/>
        <w:t xml:space="preserve">(b) Create a work plan that uses a Gantt chart or similar project planning tool for the following, including the estimated costs of execution:</w:t>
      </w:r>
    </w:p>
    <w:p>
      <w:pPr>
        <w:spacing w:before="0" w:after="0" w:line="408" w:lineRule="exact"/>
        <w:ind w:left="0" w:right="0" w:firstLine="576"/>
        <w:jc w:val="left"/>
      </w:pPr>
      <w:r>
        <w:rPr/>
        <w:t xml:space="preserve">(i) An inventory of all personal information prepared, owned, used, or retained by the agency, that would include the specific type of information, the purpose for its collection, and the extent to which the information is protected from unauthorized access; and</w:t>
      </w:r>
    </w:p>
    <w:p>
      <w:pPr>
        <w:spacing w:before="0" w:after="0" w:line="408" w:lineRule="exact"/>
        <w:ind w:left="0" w:right="0" w:firstLine="576"/>
        <w:jc w:val="left"/>
      </w:pPr>
      <w:r>
        <w:rPr/>
        <w:t xml:space="preserve">(ii) A map of the physical or digital location of all personal information collected by the agency, that would be indexed to the inventory created in (b)(i) of this subsection; and</w:t>
      </w:r>
    </w:p>
    <w:p>
      <w:pPr>
        <w:spacing w:before="0" w:after="0" w:line="408" w:lineRule="exact"/>
        <w:ind w:left="0" w:right="0" w:firstLine="576"/>
        <w:jc w:val="left"/>
      </w:pPr>
      <w:r>
        <w:rPr/>
        <w:t xml:space="preserve">(c) Report the work plan created under (b) of this subsection to the state office of privacy and data protection no later than December 15, 2018.</w:t>
      </w:r>
    </w:p>
    <w:p>
      <w:pPr>
        <w:spacing w:before="0" w:after="0" w:line="408" w:lineRule="exact"/>
        <w:ind w:left="0" w:right="0" w:firstLine="576"/>
        <w:jc w:val="left"/>
      </w:pPr>
      <w:r>
        <w:rPr/>
        <w:t xml:space="preserve">(2) Agency privacy officers designated under subsection (1) of this section must complete a training course provided by the state office of privacy and data protection on privacy best practices. The training course must be completed no later than sixty days after assuming responsibilities as an agency privacy officer, and at intervals of no more than four years as long as they maintain the designation.</w:t>
      </w:r>
    </w:p>
    <w:p>
      <w:pPr>
        <w:spacing w:before="0" w:after="0" w:line="408" w:lineRule="exact"/>
        <w:ind w:left="0" w:right="0" w:firstLine="576"/>
        <w:jc w:val="left"/>
      </w:pPr>
      <w:r>
        <w:rPr/>
        <w:t xml:space="preserve">(3) Any inventory or data map records created under subsection (1)(b) of this section that reveal the location of personal information or the extent to which it is protected may not be disclosed under the public records act, chapter 42.56 RCW.</w:t>
      </w:r>
    </w:p>
    <w:p>
      <w:pPr>
        <w:spacing w:before="0" w:after="0" w:line="408" w:lineRule="exact"/>
        <w:ind w:left="0" w:right="0" w:firstLine="576"/>
        <w:jc w:val="left"/>
      </w:pPr>
      <w:r>
        <w:rPr/>
        <w:t xml:space="preserve">(4) On December 1st of each odd-numbered year, the department of licensing must report to the legislature on the implementation and maintenance of this section, including best practices and recommendations for developing and implementing the department's policy and plan under this section.</w:t>
      </w:r>
    </w:p>
    <w:p>
      <w:pPr>
        <w:spacing w:before="0" w:after="0" w:line="408" w:lineRule="exact"/>
        <w:ind w:left="0" w:right="0" w:firstLine="576"/>
        <w:jc w:val="left"/>
      </w:pPr>
      <w:r>
        <w:rPr/>
        <w:t xml:space="preserve">(5) For purposes of this section, "personal information" has the same meaning as in RCW 42.56.590(5).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A governmental entity is prohibited from furnishing without charge or selling, or charging for:</w:t>
      </w:r>
    </w:p>
    <w:p>
      <w:pPr>
        <w:spacing w:before="0" w:after="0" w:line="408" w:lineRule="exact"/>
        <w:ind w:left="0" w:right="0" w:firstLine="576"/>
        <w:jc w:val="left"/>
      </w:pPr>
      <w:r>
        <w:rPr/>
        <w:t xml:space="preserve">(1) Personal financial and health information, except information furnished in an abstract driving record, pursuant to RCW 46.52.130; and</w:t>
      </w:r>
    </w:p>
    <w:p>
      <w:pPr>
        <w:spacing w:before="0" w:after="0" w:line="408" w:lineRule="exact"/>
        <w:ind w:left="0" w:right="0" w:firstLine="576"/>
        <w:jc w:val="left"/>
      </w:pPr>
      <w:r>
        <w:rPr/>
        <w:t xml:space="preserve">(2) Personal identification numbers issued by a government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2017 c 43 s 2 are each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or by registered tow truck operators as defined in RCW 46.55.010 in the performance of their occupational duties while at the scene of a roadside impound or recovery so long as they are not issued a citation.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w:t>
      </w:r>
      <w:r>
        <w:rPr>
          <w:b/>
          <w:u w:val="single"/>
        </w:rPr>
        <w:t xml:space="preserve">, or for commercial purposes,</w:t>
      </w:r>
      <w:r>
        <w:rPr>
          <w:b/>
        </w:rPr>
        <w:t xml:space="preserve"> prohibited.</w:t>
      </w:r>
      <w:r>
        <w:rPr/>
        <w:t xml:space="preserve"> </w:t>
      </w:r>
      <w:r>
        <w:rPr>
          <w:u w:val="single"/>
        </w:rPr>
        <w:t xml:space="preserve">(a)</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u w:val="single"/>
        </w:rPr>
        <w:t xml:space="preserve">(b) The department may not release the abstract of a person's driving record to any person or entity to be used for a commercial purpose.</w:t>
      </w:r>
    </w:p>
    <w:p>
      <w:pPr>
        <w:spacing w:before="0" w:after="0" w:line="408" w:lineRule="exact"/>
        <w:ind w:left="0" w:right="0" w:firstLine="576"/>
        <w:jc w:val="left"/>
      </w:pPr>
      <w:r>
        <w:rPr/>
        <w:t xml:space="preserve">(4) </w:t>
      </w:r>
      <w:r>
        <w:rPr>
          <w:b/>
        </w:rPr>
        <w:t xml:space="preserve">Fee.</w:t>
      </w:r>
      <w:r>
        <w:rPr/>
        <w:t xml:space="preserve"> The director shall collect a </w:t>
      </w:r>
      <w:r>
        <w:t>((</w:t>
      </w:r>
      <w:r>
        <w:rPr>
          <w:strike/>
        </w:rPr>
        <w:t xml:space="preserve">thirteen dollar</w:t>
      </w:r>
      <w:r>
        <w:t>))</w:t>
      </w:r>
      <w:r>
        <w:rPr/>
        <w:t xml:space="preserve"> fee for each abstract of a person's driving record furnished by the department. </w:t>
      </w:r>
      <w:r>
        <w:rPr>
          <w:u w:val="single"/>
        </w:rPr>
        <w:t xml:space="preserve">The fee must include:</w:t>
      </w:r>
    </w:p>
    <w:p>
      <w:pPr>
        <w:spacing w:before="0" w:after="0" w:line="408" w:lineRule="exact"/>
        <w:ind w:left="0" w:right="0" w:firstLine="576"/>
        <w:jc w:val="left"/>
      </w:pPr>
      <w:r>
        <w:rPr>
          <w:u w:val="single"/>
        </w:rPr>
        <w:t xml:space="preserve">(a) Thirteen dollars for each abstract, f</w:t>
      </w:r>
      <w:r>
        <w:rPr/>
        <w:t xml:space="preserve">ifty percent of </w:t>
      </w:r>
      <w:r>
        <w:t>((</w:t>
      </w:r>
      <w:r>
        <w:rPr>
          <w:strike/>
        </w:rPr>
        <w:t xml:space="preserve">the fee</w:t>
      </w:r>
      <w:r>
        <w:t>))</w:t>
      </w:r>
      <w:r>
        <w:rPr/>
        <w:t xml:space="preserve"> </w:t>
      </w:r>
      <w:r>
        <w:rPr>
          <w:u w:val="single"/>
        </w:rPr>
        <w:t xml:space="preserve">which</w:t>
      </w:r>
      <w:r>
        <w:rPr/>
        <w:t xml:space="preserve"> must be deposited in the highway safety fund, and fifty percent of </w:t>
      </w:r>
      <w:r>
        <w:t>((</w:t>
      </w:r>
      <w:r>
        <w:rPr>
          <w:strike/>
        </w:rPr>
        <w:t xml:space="preserve">the fee</w:t>
      </w:r>
      <w:r>
        <w:t>))</w:t>
      </w:r>
      <w:r>
        <w:rPr/>
        <w:t xml:space="preserve"> </w:t>
      </w:r>
      <w:r>
        <w:rPr>
          <w:u w:val="single"/>
        </w:rPr>
        <w:t xml:space="preserve">which</w:t>
      </w:r>
      <w:r>
        <w:rPr/>
        <w:t xml:space="preserve"> must be deposited according to RCW 46.68.038</w:t>
      </w:r>
      <w:r>
        <w:rPr>
          <w:u w:val="single"/>
        </w:rPr>
        <w:t xml:space="preserve">; and</w:t>
      </w:r>
    </w:p>
    <w:p>
      <w:pPr>
        <w:spacing w:before="0" w:after="0" w:line="408" w:lineRule="exact"/>
        <w:ind w:left="0" w:right="0" w:firstLine="576"/>
        <w:jc w:val="left"/>
      </w:pPr>
      <w:r>
        <w:rPr>
          <w:u w:val="single"/>
        </w:rPr>
        <w:t xml:space="preserve">(b) An additional amount for each abstract, as determined by the director, up to the amount necessary to fund:</w:t>
      </w:r>
    </w:p>
    <w:p>
      <w:pPr>
        <w:spacing w:before="0" w:after="0" w:line="408" w:lineRule="exact"/>
        <w:ind w:left="0" w:right="0" w:firstLine="576"/>
        <w:jc w:val="left"/>
      </w:pPr>
      <w:r>
        <w:rPr>
          <w:u w:val="single"/>
        </w:rPr>
        <w:t xml:space="preserve">(i) The department's privacy officer position and duties, as required under section 1 of this act;</w:t>
      </w:r>
    </w:p>
    <w:p>
      <w:pPr>
        <w:spacing w:before="0" w:after="0" w:line="408" w:lineRule="exact"/>
        <w:ind w:left="0" w:right="0" w:firstLine="576"/>
        <w:jc w:val="left"/>
      </w:pPr>
      <w:r>
        <w:rPr>
          <w:u w:val="single"/>
        </w:rPr>
        <w:t xml:space="preserve">(ii) The office of the chief information officer in:</w:t>
      </w:r>
    </w:p>
    <w:p>
      <w:pPr>
        <w:spacing w:before="0" w:after="0" w:line="408" w:lineRule="exact"/>
        <w:ind w:left="0" w:right="0" w:firstLine="576"/>
        <w:jc w:val="left"/>
      </w:pPr>
      <w:r>
        <w:rPr>
          <w:u w:val="single"/>
        </w:rPr>
        <w:t xml:space="preserve">(A) Providing assistance with the implementation and ongoing operation of section 1 of this act, including the designation and training of a privacy officer;</w:t>
      </w:r>
    </w:p>
    <w:p>
      <w:pPr>
        <w:spacing w:before="0" w:after="0" w:line="408" w:lineRule="exact"/>
        <w:ind w:left="0" w:right="0" w:firstLine="576"/>
        <w:jc w:val="left"/>
      </w:pPr>
      <w:r>
        <w:rPr>
          <w:u w:val="single"/>
        </w:rPr>
        <w:t xml:space="preserve">(B) Identifying the amount of work and time as needed to create and maintain the inventory and location map of personal information collected by the department; and</w:t>
      </w:r>
    </w:p>
    <w:p>
      <w:pPr>
        <w:spacing w:before="0" w:after="0" w:line="408" w:lineRule="exact"/>
        <w:ind w:left="0" w:right="0" w:firstLine="576"/>
        <w:jc w:val="left"/>
      </w:pPr>
      <w:r>
        <w:rPr>
          <w:u w:val="single"/>
        </w:rPr>
        <w:t xml:space="preserve">(iii) The preparation and submission of the biennial report required under section 1(4) of this act</w:t>
      </w:r>
      <w:r>
        <w:rPr/>
        <w:t xml:space="preserve">.</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(6) Effective July 1, 2019, the contents of a driving abstract pursuant to this section shall not include any information related to sealed juvenile records unless that information is required by federal law or regulation.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2017 c 304 s 3 are each amended to read as follows:</w:t>
      </w:r>
    </w:p>
    <w:p>
      <w:pPr>
        <w:spacing w:before="0" w:after="0" w:line="408" w:lineRule="exact"/>
        <w:ind w:left="0" w:right="0" w:firstLine="576"/>
        <w:jc w:val="left"/>
      </w:pPr>
      <w:r>
        <w:rPr/>
        <w:t xml:space="preserve">(1) No fee shall be charged for the inspection of public records or locating public documents and making them available for copying, except as provided in RCW 42.56.240(14) and subsection (3) of this section.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When calculating any fees authorized under this section, an agency shall use the most reasonable cost-efficient method available to the agency as part of its normal operations. If any agency translates a record into an alternative electronic format at the request of a requestor, the copy created does not constitute a new public record for purposes of this chapter. Scanning paper records to make electronic copies of such records is a method of copying paper records and does not amount to the creation of a new public record.</w:t>
      </w:r>
    </w:p>
    <w:p>
      <w:pPr>
        <w:spacing w:before="0" w:after="0" w:line="408" w:lineRule="exact"/>
        <w:ind w:left="0" w:right="0" w:firstLine="576"/>
        <w:jc w:val="left"/>
      </w:pPr>
      <w:r>
        <w:rPr/>
        <w:t xml:space="preserve">(2)(a) Agency charges for actual costs may only be imposed in accordance with the costs established and published by the agency pursuant to RCW 42.56.070(7), and in accordance with the statement of factors and manner used to determine the actual costs. In no event may an agency charge a per page cost greater than the actual cost as established and published by the agency.</w:t>
      </w:r>
    </w:p>
    <w:p>
      <w:pPr>
        <w:spacing w:before="0" w:after="0" w:line="408" w:lineRule="exact"/>
        <w:ind w:left="0" w:right="0" w:firstLine="576"/>
        <w:jc w:val="left"/>
      </w:pPr>
      <w:r>
        <w:rPr/>
        <w:t xml:space="preserve">(b) An agency need not calculate the actual costs it charges for providing public records if it has rules or regulations declaring the reasons doing so would be unduly burdensome. To the extent the agency has not determined the actual costs of copying public records, the agency may not charge in excess of:</w:t>
      </w:r>
    </w:p>
    <w:p>
      <w:pPr>
        <w:spacing w:before="0" w:after="0" w:line="408" w:lineRule="exact"/>
        <w:ind w:left="0" w:right="0" w:firstLine="576"/>
        <w:jc w:val="left"/>
      </w:pPr>
      <w:r>
        <w:rPr/>
        <w:t xml:space="preserve">(i) Fifteen cents per page for photocopies of public records, printed copies of electronic public records when requested by the person requesting records, or for the use of agency equipment to photocopy public records;</w:t>
      </w:r>
    </w:p>
    <w:p>
      <w:pPr>
        <w:spacing w:before="0" w:after="0" w:line="408" w:lineRule="exact"/>
        <w:ind w:left="0" w:right="0" w:firstLine="576"/>
        <w:jc w:val="left"/>
      </w:pPr>
      <w:r>
        <w:rPr/>
        <w:t xml:space="preserve">(ii) Ten cents per page for public records scanned into an electronic format or for the use of agency equipment to scan the records;</w:t>
      </w:r>
    </w:p>
    <w:p>
      <w:pPr>
        <w:spacing w:before="0" w:after="0" w:line="408" w:lineRule="exact"/>
        <w:ind w:left="0" w:right="0" w:firstLine="576"/>
        <w:jc w:val="left"/>
      </w:pPr>
      <w:r>
        <w:rPr/>
        <w:t xml:space="preserve">(iii) Five cents per each four electronic files or attachment uploaded to email, cloud-based data storage service, or other means of electronic delivery; and</w:t>
      </w:r>
    </w:p>
    <w:p>
      <w:pPr>
        <w:spacing w:before="0" w:after="0" w:line="408" w:lineRule="exact"/>
        <w:ind w:left="0" w:right="0" w:firstLine="576"/>
        <w:jc w:val="left"/>
      </w:pPr>
      <w:r>
        <w:rPr/>
        <w:t xml:space="preserve">(iv) Ten cents per gigabyte for the transmission of public records in an electronic format or for the use of agency equipment to send the records electronically. The agency shall take reasonable steps to provide the records in the most efficient manner available to the agency in its normal operations; and</w:t>
      </w:r>
    </w:p>
    <w:p>
      <w:pPr>
        <w:spacing w:before="0" w:after="0" w:line="408" w:lineRule="exact"/>
        <w:ind w:left="0" w:right="0" w:firstLine="576"/>
        <w:jc w:val="left"/>
      </w:pPr>
      <w:r>
        <w:rPr/>
        <w:t xml:space="preserve">(v) The actual cost of any digital storage media or device provided by the agency, the actual cost of any container or envelope used to mail the copies to the requestor, and the actual postage or delivery charge.</w:t>
      </w:r>
    </w:p>
    <w:p>
      <w:pPr>
        <w:spacing w:before="0" w:after="0" w:line="408" w:lineRule="exact"/>
        <w:ind w:left="0" w:right="0" w:firstLine="576"/>
        <w:jc w:val="left"/>
      </w:pPr>
      <w:r>
        <w:rPr/>
        <w:t xml:space="preserve">(c) The charges in (b) of this subsection may be combined to the extent that more than one type of charge applies to copies produced in response to a particular request.</w:t>
      </w:r>
    </w:p>
    <w:p>
      <w:pPr>
        <w:spacing w:before="0" w:after="0" w:line="408" w:lineRule="exact"/>
        <w:ind w:left="0" w:right="0" w:firstLine="576"/>
        <w:jc w:val="left"/>
      </w:pPr>
      <w:r>
        <w:rPr/>
        <w:t xml:space="preserve">(d) An agency may charge a flat fee of up to two dollars for any request as an alternative to fees authorized under (a) or (b) of this subsection when the agency reasonably estimates and documents that the costs allowed under this subsection are clearly equal to or more than two dollars. An additional flat fee shall not be charged for any installment after the first installment of a request produced in installments. An agency that has elected to charge the flat fee in this subsection for an initial installment may not charge the fees authorized under (a) or (b) of this subsection on subsequent installments.</w:t>
      </w:r>
    </w:p>
    <w:p>
      <w:pPr>
        <w:spacing w:before="0" w:after="0" w:line="408" w:lineRule="exact"/>
        <w:ind w:left="0" w:right="0" w:firstLine="576"/>
        <w:jc w:val="left"/>
      </w:pPr>
      <w:r>
        <w:rPr/>
        <w:t xml:space="preserve">(e) An agency shall not impose copying charges under this section for access to or downloading of records that the agency routinely posts on its public internet web site prior to receipt of a request unless the requestor has specifically requested that the agency provide copies of such records through other means.</w:t>
      </w:r>
    </w:p>
    <w:p>
      <w:pPr>
        <w:spacing w:before="0" w:after="0" w:line="408" w:lineRule="exact"/>
        <w:ind w:left="0" w:right="0" w:firstLine="576"/>
        <w:jc w:val="left"/>
      </w:pPr>
      <w:r>
        <w:rPr/>
        <w:t xml:space="preserve">(f) A requestor may ask an agency to provide, and if requested an agency shall provide, a summary of the applicable charges before any copies are made and the requestor may revise the request to reduce the number of copies to be made and reduce the applicable charges.</w:t>
      </w:r>
    </w:p>
    <w:p>
      <w:pPr>
        <w:spacing w:before="0" w:after="0" w:line="408" w:lineRule="exact"/>
        <w:ind w:left="0" w:right="0" w:firstLine="576"/>
        <w:jc w:val="left"/>
      </w:pPr>
      <w:r>
        <w:rPr/>
        <w:t xml:space="preserve">(3)(a)(i) In addition to the charge imposed for providing copies of public records and for the use by any person of agency equipment copying costs, an agency may include a customized service charge. A customized service charge may only be imposed if the agency estimates that the request would require the use of information technology expertise to prepare data compilations, or provide customized electronic access services when such compilations and customized access services are not used by the agency for other agency purposes.</w:t>
      </w:r>
    </w:p>
    <w:p>
      <w:pPr>
        <w:spacing w:before="0" w:after="0" w:line="408" w:lineRule="exact"/>
        <w:ind w:left="0" w:right="0" w:firstLine="576"/>
        <w:jc w:val="left"/>
      </w:pPr>
      <w:r>
        <w:rPr/>
        <w:t xml:space="preserve">(ii) The customized service charge may reimburse the agency up to the actual cost of providing the services in this subsection.</w:t>
      </w:r>
    </w:p>
    <w:p>
      <w:pPr>
        <w:spacing w:before="0" w:after="0" w:line="408" w:lineRule="exact"/>
        <w:ind w:left="0" w:right="0" w:firstLine="576"/>
        <w:jc w:val="left"/>
      </w:pPr>
      <w:r>
        <w:rPr/>
        <w:t xml:space="preserve">(b) An agency may not assess a customized service charge unless the agency has notified the requestor of the customized service charge to be applied to the request, including an explanation of why the customized service charge applies, a description of the specific expertise, and a reasonable estimate cost of the charge. The notice also must provide the requestor the opportunity to amend his or her request in order to avoid or reduce the cost of a customized service charge.</w:t>
      </w:r>
    </w:p>
    <w:p>
      <w:pPr>
        <w:spacing w:before="0" w:after="0" w:line="408" w:lineRule="exact"/>
        <w:ind w:left="0" w:right="0" w:firstLine="576"/>
        <w:jc w:val="left"/>
      </w:pPr>
      <w:r>
        <w:rPr/>
        <w:t xml:space="preserve">(4) An agency may require a deposit in an amount not to exceed ten percent of the estimated cost of providing copies for a request, including a customized service charge. If an agency makes a request available on a partial or installment basis, the agency may charge for each part of the request as it is provided. If an installment of a records request is not claimed or reviewed, the agency is not obligated to fulfill the balance of the request. An agency may waive any charge assessed for a request pursuant to agency rules and regulations. An agency may enter into any contract, memorandum of understanding, or other agreement with a requestor that provides an alternative fee arrangement to the charges authorized in this section, or in response to a voluminous or frequently occurring request.</w:t>
      </w:r>
    </w:p>
    <w:p>
      <w:pPr>
        <w:spacing w:before="0" w:after="0" w:line="408" w:lineRule="exact"/>
        <w:ind w:left="0" w:right="0" w:firstLine="576"/>
        <w:jc w:val="left"/>
      </w:pPr>
      <w:r>
        <w:rPr>
          <w:u w:val="single"/>
        </w:rPr>
        <w:t xml:space="preserve">(5) No fee authorized in this section may be charged if prohibited under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420</w:t>
      </w:r>
      <w:r>
        <w:rPr/>
        <w:t xml:space="preserve"> and 2017 c 149 s 1 are each amended to read as follows:</w:t>
      </w:r>
    </w:p>
    <w:p>
      <w:pPr>
        <w:spacing w:before="0" w:after="0" w:line="408" w:lineRule="exact"/>
        <w:ind w:left="0" w:right="0" w:firstLine="576"/>
        <w:jc w:val="left"/>
      </w:pPr>
      <w:r>
        <w:rPr/>
        <w:t xml:space="preserve">The following information relating to security is exempt from disclosure under this chapter:</w:t>
      </w:r>
    </w:p>
    <w:p>
      <w:pPr>
        <w:spacing w:before="0" w:after="0" w:line="408" w:lineRule="exact"/>
        <w:ind w:left="0" w:right="0" w:firstLine="576"/>
        <w:jc w:val="left"/>
      </w:pPr>
      <w:r>
        <w:rPr/>
        <w:t xml:space="preserve">(1)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(2) Those portions of records containing specific and unique vulnerability assessments or specific and unique emergency and escape response plans at a city, county, or state adult or juvenile correctional facility, or secure facility for persons civilly confined under chapter 71.09 RCW, the public disclosure of which would have a substantial likelihood of threatening the security of a city, county, or state adult or juvenile correctional facility, secure facility for persons civilly confined under chapter 71.09 RCW, or any individual's safety;</w:t>
      </w:r>
    </w:p>
    <w:p>
      <w:pPr>
        <w:spacing w:before="0" w:after="0" w:line="408" w:lineRule="exact"/>
        <w:ind w:left="0" w:right="0" w:firstLine="576"/>
        <w:jc w:val="left"/>
      </w:pPr>
      <w:r>
        <w:rPr/>
        <w:t xml:space="preserve">(3) Information compiled by school districts or schools in the development of their comprehensive safe school plans under RCW 28A.320.125, to the extent that they identify specific vulnerabilities of school districts and each individual school;</w:t>
      </w:r>
    </w:p>
    <w:p>
      <w:pPr>
        <w:spacing w:before="0" w:after="0" w:line="408" w:lineRule="exact"/>
        <w:ind w:left="0" w:right="0" w:firstLine="576"/>
        <w:jc w:val="left"/>
      </w:pPr>
      <w:r>
        <w:rPr/>
        <w:t xml:space="preserve">(4) Information regarding the public and private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security, information technology infrastructure, or assets;</w:t>
      </w:r>
    </w:p>
    <w:p>
      <w:pPr>
        <w:spacing w:before="0" w:after="0" w:line="408" w:lineRule="exact"/>
        <w:ind w:left="0" w:right="0" w:firstLine="576"/>
        <w:jc w:val="left"/>
      </w:pPr>
      <w:r>
        <w:rPr/>
        <w:t xml:space="preserve">(5) The system security and emergency preparedness plan required under RCW 35.21.228, 35A.21.300, 36.01.210, 36.57.120, 36.57A.170, and 81.112.180; </w:t>
      </w:r>
      <w:r>
        <w:t>((</w:t>
      </w:r>
      <w:r>
        <w:rPr>
          <w:strike/>
        </w:rPr>
        <w:t xml:space="preserve">and</w:t>
      </w:r>
      <w:r>
        <w:t>))</w:t>
      </w:r>
    </w:p>
    <w:p>
      <w:pPr>
        <w:spacing w:before="0" w:after="0" w:line="408" w:lineRule="exact"/>
        <w:ind w:left="0" w:right="0" w:firstLine="576"/>
        <w:jc w:val="left"/>
      </w:pPr>
      <w:r>
        <w:rPr/>
        <w:t xml:space="preserve">(6) Personally identifiable information of employees, and other security information, of a private cloud service provider that has entered into a criminal justice information services agreement as contemplated by the United States department of justice criminal justice information services security policy, as authorized by 28 C.F.R. Part 20</w:t>
      </w:r>
      <w:r>
        <w:rPr>
          <w:u w:val="single"/>
        </w:rPr>
        <w:t xml:space="preserve">; and</w:t>
      </w:r>
    </w:p>
    <w:p>
      <w:pPr>
        <w:spacing w:before="0" w:after="0" w:line="408" w:lineRule="exact"/>
        <w:ind w:left="0" w:right="0" w:firstLine="576"/>
        <w:jc w:val="left"/>
      </w:pPr>
      <w:r>
        <w:rPr>
          <w:u w:val="single"/>
        </w:rPr>
        <w:t xml:space="preserve">(7) Personal information inventory or data map records created under section 1(1)(b) of this act, that reveal the location of personal information or the extent to which it is protected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40</w:t>
      </w:r>
      <w:r>
        <w:rPr/>
        <w:t xml:space="preserve"> RCW</w:t>
      </w:r>
      <w:r>
        <w:rPr/>
        <w:t xml:space="preserve">.</w:t>
      </w:r>
    </w:p>
    <w:p/>
    <w:p>
      <w:pPr>
        <w:jc w:val="center"/>
      </w:pPr>
      <w:r>
        <w:rPr>
          <w:b/>
        </w:rPr>
        <w:t>--- END ---</w:t>
      </w:r>
    </w:p>
    <w:sectPr>
      <w:pgNumType w:start="1"/>
      <w:footerReference xmlns:r="http://schemas.openxmlformats.org/officeDocument/2006/relationships" r:id="Rf7c4028c8cee40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35d45537e14c94" /><Relationship Type="http://schemas.openxmlformats.org/officeDocument/2006/relationships/footer" Target="/word/footer.xml" Id="Rf7c4028c8cee4020" /></Relationships>
</file>