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0f736557e463a" /></Relationships>
</file>

<file path=word/document.xml><?xml version="1.0" encoding="utf-8"?>
<w:document xmlns:w="http://schemas.openxmlformats.org/wordprocessingml/2006/main">
  <w:body>
    <w:p>
      <w:r>
        <w:t>H-3086.2</w:t>
      </w:r>
    </w:p>
    <w:p>
      <w:pPr>
        <w:jc w:val="center"/>
      </w:pPr>
      <w:r>
        <w:t>_______________________________________________</w:t>
      </w:r>
    </w:p>
    <w:p/>
    <w:p>
      <w:pPr>
        <w:jc w:val="center"/>
      </w:pPr>
      <w:r>
        <w:rPr>
          <w:b/>
        </w:rPr>
        <w:t>HOUSE BILL 2297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Hudgins, Lytton, Cody, Goodman, Pettigrew, Tarleton, Bergquist, Fitzgibbon, Slatter, Wylie, Robinson, Tharinger, Kagi, Morris, Orwall, Valdez, Kilduff, Frame, Stanford, Clibborn, Macri, Jinkins, Ormsby, Ryu, Pollet, Doglio, Ortiz-Self, Stonier, and Appleton</w:t>
      </w:r>
    </w:p>
    <w:p/>
    <w:p>
      <w:r>
        <w:rPr>
          <w:t xml:space="preserve">Prefiled 12/18/17.</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voter registration; amending RCW 29A.08.140, 29A.08.110, 29A.08.410, and 29A.40.160;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8:00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 days before</w:t>
      </w:r>
      <w:r>
        <w:t>))</w:t>
      </w:r>
      <w:r>
        <w:rPr/>
        <w:t xml:space="preserve"> </w:t>
      </w:r>
      <w:r>
        <w:rPr>
          <w:u w:val="single"/>
        </w:rPr>
        <w:t xml:space="preserve">8:00 p.m. on</w:t>
      </w:r>
      <w:r>
        <w:rPr/>
        <w:t xml:space="preserv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including, but not limited to, libraries.</w:t>
      </w:r>
    </w:p>
    <w:p>
      <w:pPr>
        <w:spacing w:before="0" w:after="0" w:line="408" w:lineRule="exact"/>
        <w:ind w:left="0" w:right="0" w:firstLine="576"/>
        <w:jc w:val="left"/>
      </w:pPr>
      <w:r>
        <w:rPr>
          <w:u w:val="single"/>
        </w:rPr>
        <w:t xml:space="preserve">(4) Each</w:t>
      </w:r>
      <w:r>
        <w:rPr/>
        <w:t xml:space="preserve"> voting center</w:t>
      </w:r>
      <w:r>
        <w:rPr>
          <w:u w:val="single"/>
        </w:rPr>
        <w:t xml:space="preserve">, and at least one of the other locations designated by the county auditor to allow voters to register in person pursuant to RCW 29A.08.140(1)(b),</w:t>
      </w:r>
      <w:r>
        <w:rPr/>
        <w:t xml:space="preserve">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2019.</w:t>
      </w:r>
    </w:p>
    <w:p/>
    <w:p>
      <w:pPr>
        <w:jc w:val="center"/>
      </w:pPr>
      <w:r>
        <w:rPr>
          <w:b/>
        </w:rPr>
        <w:t>--- END ---</w:t>
      </w:r>
    </w:p>
    <w:sectPr>
      <w:pgNumType w:start="1"/>
      <w:footerReference xmlns:r="http://schemas.openxmlformats.org/officeDocument/2006/relationships" r:id="R32d514de34c64c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aadb6dcc54a12" /><Relationship Type="http://schemas.openxmlformats.org/officeDocument/2006/relationships/footer" Target="/word/footer.xml" Id="R32d514de34c64c53" /></Relationships>
</file>