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57d511a1f4240" /></Relationships>
</file>

<file path=word/document.xml><?xml version="1.0" encoding="utf-8"?>
<w:document xmlns:w="http://schemas.openxmlformats.org/wordprocessingml/2006/main">
  <w:body>
    <w:p>
      <w:r>
        <w:t>H-3846.1</w:t>
      </w:r>
    </w:p>
    <w:p>
      <w:pPr>
        <w:jc w:val="center"/>
      </w:pPr>
      <w:r>
        <w:t>_______________________________________________</w:t>
      </w:r>
    </w:p>
    <w:p/>
    <w:p>
      <w:pPr>
        <w:jc w:val="center"/>
      </w:pPr>
      <w:r>
        <w:rPr>
          <w:b/>
        </w:rPr>
        <w:t>SUBSTITUTE HOUSE BILL 2330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Fey, Goodman, Tarleton, McBride, Wylie, Slatter, Stonier, Kagi, Senn, Frame, Stanford, Reeves, Kilduff, Clibborn, Macri, Stambaugh, Jinkins, Ryu, Graves, Doglio, Valdez, Ortiz-Self, Riccelli, and Orwall)</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expansion of extended foster care eligibility; amending RCW 13.34.267, 13.34.268, 74.13.020, and 74.13.336; reenacting and amending RCW 74.13.031;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2015 c 240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w:t>
      </w:r>
      <w:r>
        <w:t>((</w:t>
      </w:r>
      <w:r>
        <w:rPr>
          <w:strike/>
        </w:rPr>
        <w:t xml:space="preserve">in foster care</w:t>
      </w:r>
      <w:r>
        <w:t>))</w:t>
      </w:r>
      <w:r>
        <w:rPr/>
        <w:t xml:space="preserve">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eighty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w:t>
      </w:r>
      <w:r>
        <w:t>((</w:t>
      </w:r>
      <w:r>
        <w:rPr>
          <w:strike/>
        </w:rPr>
        <w:t xml:space="preserve">in foster care</w:t>
      </w:r>
      <w:r>
        <w:t>))</w:t>
      </w:r>
      <w:r>
        <w:rPr/>
        <w:t xml:space="preserve"> and who, at the age of eighteen years, does not meet any of the criteria described in subsection (1)(a) through (e)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 The court shall appoint counsel to represent a youth, as defined in RCW 13.34.030(2)(b), in dependency proceedings under this section.</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268</w:t>
      </w:r>
      <w:r>
        <w:rPr/>
        <w:t xml:space="preserve"> and 2013 c 332 s 6 are each amended to read as follows:</w:t>
      </w:r>
    </w:p>
    <w:p>
      <w:pPr>
        <w:spacing w:before="0" w:after="0" w:line="408" w:lineRule="exact"/>
        <w:ind w:left="0" w:right="0" w:firstLine="576"/>
        <w:jc w:val="left"/>
      </w:pPr>
      <w:r>
        <w:rPr/>
        <w:t xml:space="preserve">(1)(a) If a youth prior to reaching age </w:t>
      </w:r>
      <w:r>
        <w:t>((</w:t>
      </w:r>
      <w:r>
        <w:rPr>
          <w:strike/>
        </w:rPr>
        <w:t xml:space="preserve">nineteen</w:t>
      </w:r>
      <w:r>
        <w:t>))</w:t>
      </w:r>
      <w:r>
        <w:rPr/>
        <w:t xml:space="preserve"> </w:t>
      </w:r>
      <w:r>
        <w:rPr>
          <w:u w:val="single"/>
        </w:rPr>
        <w:t xml:space="preserve">twenty-one</w:t>
      </w:r>
      <w:r>
        <w:rPr/>
        <w:t xml:space="preserve"> years requests extended foster care services from the department pursuant to RCW 74.13.336, and the department declines to enter into a voluntary placement agreement with the youth, the department must provide written documentation to the youth which contains:</w:t>
      </w:r>
    </w:p>
    <w:p>
      <w:pPr>
        <w:spacing w:before="0" w:after="0" w:line="408" w:lineRule="exact"/>
        <w:ind w:left="0" w:right="0" w:firstLine="576"/>
        <w:jc w:val="left"/>
      </w:pPr>
      <w:r>
        <w:rPr/>
        <w:t xml:space="preserve">(i) The date that the youth requested extended foster care services;</w:t>
      </w:r>
    </w:p>
    <w:p>
      <w:pPr>
        <w:spacing w:before="0" w:after="0" w:line="408" w:lineRule="exact"/>
        <w:ind w:left="0" w:right="0" w:firstLine="576"/>
        <w:jc w:val="left"/>
      </w:pPr>
      <w:r>
        <w:rPr/>
        <w:t xml:space="preserve">(ii) The department's reasons for declining to enter into a voluntary placement agreement with the youth and the date of the department's decision; and</w:t>
      </w:r>
    </w:p>
    <w:p>
      <w:pPr>
        <w:spacing w:before="0" w:after="0" w:line="408" w:lineRule="exact"/>
        <w:ind w:left="0" w:right="0" w:firstLine="576"/>
        <w:jc w:val="left"/>
      </w:pPr>
      <w:r>
        <w:rPr/>
        <w:t xml:space="preserve">(iii) Information regarding the youth's right to ask the court to establish a dependency for the purpose of providing extended foster care services and his or her right to counsel to assist in making that request.</w:t>
      </w:r>
    </w:p>
    <w:p>
      <w:pPr>
        <w:spacing w:before="0" w:after="0" w:line="408" w:lineRule="exact"/>
        <w:ind w:left="0" w:right="0" w:firstLine="576"/>
        <w:jc w:val="left"/>
      </w:pPr>
      <w:r>
        <w:rPr/>
        <w:t xml:space="preserve">(b) The written documentation pursuant to (a) of this subsection must be provided to the youth within ten days of the department's decision not to enter into a voluntary placement agreement with the youth.</w:t>
      </w:r>
    </w:p>
    <w:p>
      <w:pPr>
        <w:spacing w:before="0" w:after="0" w:line="408" w:lineRule="exact"/>
        <w:ind w:left="0" w:right="0" w:firstLine="576"/>
        <w:jc w:val="left"/>
      </w:pPr>
      <w:r>
        <w:rPr/>
        <w:t xml:space="preserve">(2)(a) A youth seeking to participate in extended foster care after being declined by the department under subsection (1) of this section may file a notice of intent to file a petition for dependency, asking the court to determine his or her eligibility for extended foster care services, and to enter an order of dependency. If the youth chooses to file such notice, it must be filed within thirty days of the date of the department's decision.</w:t>
      </w:r>
    </w:p>
    <w:p>
      <w:pPr>
        <w:spacing w:before="0" w:after="0" w:line="408" w:lineRule="exact"/>
        <w:ind w:left="0" w:right="0" w:firstLine="576"/>
        <w:jc w:val="left"/>
      </w:pPr>
      <w:r>
        <w:rPr/>
        <w:t xml:space="preserve">(b) Upon filing the notice, the youth must be provided counsel at no cost to him or her. Upon receipt of the youth's petition, the court must set a hearing date to determine whether the petition should be granted.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2017 3rd sp.s. c 6 s 401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"Extended foster care services" means residential and other support services the department is authorized to provide to </w:t>
      </w:r>
      <w:r>
        <w:t>((</w:t>
      </w:r>
      <w:r>
        <w:rPr>
          <w:strike/>
        </w:rPr>
        <w:t xml:space="preserve">foster</w:t>
      </w:r>
      <w:r>
        <w:t>))</w:t>
      </w:r>
      <w:r>
        <w:rPr/>
        <w:t xml:space="preserve"> </w:t>
      </w:r>
      <w:r>
        <w:rPr>
          <w:u w:val="single"/>
        </w:rPr>
        <w:t xml:space="preserve">dependent</w:t>
      </w:r>
      <w:r>
        <w:rPr/>
        <w:t xml:space="preserve">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"Secretary" means the secretary of the department.</w:t>
      </w:r>
    </w:p>
    <w:p>
      <w:pPr>
        <w:spacing w:before="0" w:after="0" w:line="408" w:lineRule="exact"/>
        <w:ind w:left="0" w:right="0" w:firstLine="576"/>
        <w:jc w:val="left"/>
      </w:pPr>
      <w:r>
        <w:rPr/>
        <w:t xml:space="preserve">(17)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(18)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t xml:space="preserve">(19) "Unsupervised" has the same meaning as in RCW 43.43.830.</w:t>
      </w:r>
    </w:p>
    <w:p>
      <w:pPr>
        <w:spacing w:before="0" w:after="0" w:line="408" w:lineRule="exact"/>
        <w:ind w:left="0" w:right="0" w:firstLine="576"/>
        <w:jc w:val="left"/>
      </w:pPr>
      <w:r>
        <w:rPr/>
        <w:t xml:space="preserve">(20)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336</w:t>
      </w:r>
      <w:r>
        <w:rPr/>
        <w:t xml:space="preserve"> and 2013 c 332 s 5 are each amended to read as follows:</w:t>
      </w:r>
    </w:p>
    <w:p>
      <w:pPr>
        <w:spacing w:before="0" w:after="0" w:line="408" w:lineRule="exact"/>
        <w:ind w:left="0" w:right="0" w:firstLine="576"/>
        <w:jc w:val="left"/>
      </w:pPr>
      <w:r>
        <w:rPr/>
        <w:t xml:space="preserve">(1) A youth who has reached age eighteen years may request extended foster care services authorized under RCW 74.13.031 at any time before he or she reaches the age of </w:t>
      </w:r>
      <w:r>
        <w:t>((</w:t>
      </w:r>
      <w:r>
        <w:rPr>
          <w:strike/>
        </w:rPr>
        <w:t xml:space="preserve">nineteen</w:t>
      </w:r>
      <w:r>
        <w:t>))</w:t>
      </w:r>
      <w:r>
        <w:rPr/>
        <w:t xml:space="preserve"> </w:t>
      </w:r>
      <w:r>
        <w:rPr>
          <w:u w:val="single"/>
        </w:rPr>
        <w:t xml:space="preserve">twenty-one</w:t>
      </w:r>
      <w:r>
        <w:rPr/>
        <w:t xml:space="preserve"> years if </w:t>
      </w:r>
      <w:r>
        <w:t>((</w:t>
      </w:r>
      <w:r>
        <w:rPr>
          <w:strike/>
        </w:rPr>
        <w:t xml:space="preserve">on or after July 28, 2013</w:t>
      </w:r>
      <w:r>
        <w:t>))</w:t>
      </w:r>
      <w:r>
        <w:rPr/>
        <w:t xml:space="preserve">:</w:t>
      </w:r>
    </w:p>
    <w:p>
      <w:pPr>
        <w:spacing w:before="0" w:after="0" w:line="408" w:lineRule="exact"/>
        <w:ind w:left="0" w:right="0" w:firstLine="576"/>
        <w:jc w:val="left"/>
      </w:pPr>
      <w:r>
        <w:rPr/>
        <w:t xml:space="preserve">(a) The dependency proceeding of the youth was dismissed pursuant to RCW 13.34.267(4) at the time that he or she reached age eighteen years; or</w:t>
      </w:r>
    </w:p>
    <w:p>
      <w:pPr>
        <w:spacing w:before="0" w:after="0" w:line="408" w:lineRule="exact"/>
        <w:ind w:left="0" w:right="0" w:firstLine="576"/>
        <w:jc w:val="left"/>
      </w:pPr>
      <w:r>
        <w:rPr/>
        <w:t xml:space="preserve">(b) The court, after holding the dependency case open pursuant to RCW 13.34.267(1), has dismissed the case because the youth became ineligible for extended foster care services.</w:t>
      </w:r>
    </w:p>
    <w:p>
      <w:pPr>
        <w:spacing w:before="0" w:after="0" w:line="408" w:lineRule="exact"/>
        <w:ind w:left="0" w:right="0" w:firstLine="576"/>
        <w:jc w:val="left"/>
      </w:pPr>
      <w:r>
        <w:rPr/>
        <w:t xml:space="preserve">(2)(a) Upon a request for extended foster care services by a youth pursuant to subsection (1) of this section, a determination that the youth is eligible for extended foster care services, and the completion of a voluntary placement agreement, the department shall provide extended foster care services to the youth.</w:t>
      </w:r>
    </w:p>
    <w:p>
      <w:pPr>
        <w:spacing w:before="0" w:after="0" w:line="408" w:lineRule="exact"/>
        <w:ind w:left="0" w:right="0" w:firstLine="576"/>
        <w:jc w:val="left"/>
      </w:pPr>
      <w:r>
        <w:rPr/>
        <w:t xml:space="preserve">(b) In order to continue receiving extended foster care services after entering into a voluntary placement agreement with the department, the youth must agree to the entry of an order of dependency within one hundred eighty days of the date that the youth is placed in </w:t>
      </w:r>
      <w:r>
        <w:rPr>
          <w:u w:val="single"/>
        </w:rPr>
        <w:t xml:space="preserve">extended</w:t>
      </w:r>
      <w:r>
        <w:rPr/>
        <w:t xml:space="preserve"> foster care pursuant to a voluntary placement agreement.</w:t>
      </w:r>
    </w:p>
    <w:p>
      <w:pPr>
        <w:spacing w:before="0" w:after="0" w:line="408" w:lineRule="exact"/>
        <w:ind w:left="0" w:right="0" w:firstLine="576"/>
        <w:jc w:val="left"/>
      </w:pPr>
      <w:r>
        <w:rPr/>
        <w:t xml:space="preserve">(3) A youth may enter into a voluntary placement agreement for extended foster care services </w:t>
      </w:r>
      <w:r>
        <w:t>((</w:t>
      </w:r>
      <w:r>
        <w:rPr>
          <w:strike/>
        </w:rPr>
        <w:t xml:space="preserve">only once</w:t>
      </w:r>
      <w:r>
        <w:t>))</w:t>
      </w:r>
      <w:r>
        <w:rPr/>
        <w:t xml:space="preserve">. A youth may transition among the eligibility categories identified in RCW 74.13.031 while under the same voluntary placement agreement, provided that the youth remains eligible for extended foster care services during the transition.</w:t>
      </w:r>
    </w:p>
    <w:p>
      <w:pPr>
        <w:spacing w:before="0" w:after="0" w:line="408" w:lineRule="exact"/>
        <w:ind w:left="0" w:right="0" w:firstLine="576"/>
        <w:jc w:val="left"/>
      </w:pPr>
      <w:r>
        <w:rPr/>
        <w:t xml:space="preserve">(4) "Voluntary placement agreement," for the purposes of this section, means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2017 3rd sp.s. c 20 s 7 and 2017 c 265 s 2 are each reenacted and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w:t>
      </w:r>
      <w:r>
        <w:t>((</w:t>
      </w:r>
      <w:r>
        <w:rPr>
          <w:strike/>
        </w:rPr>
        <w:t xml:space="preserve">and in foster care</w:t>
      </w:r>
      <w:r>
        <w:t>))</w:t>
      </w:r>
      <w:r>
        <w:rPr/>
        <w:t xml:space="preserv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w:t>
      </w:r>
      <w:r>
        <w:t>((</w:t>
      </w:r>
      <w:r>
        <w:rPr>
          <w:strike/>
        </w:rPr>
        <w:t xml:space="preserve">must have requested</w:t>
      </w:r>
      <w:r>
        <w:t>))</w:t>
      </w:r>
      <w:r>
        <w:rPr/>
        <w:t xml:space="preserve"> </w:t>
      </w:r>
      <w:r>
        <w:rPr>
          <w:u w:val="single"/>
        </w:rPr>
        <w:t xml:space="preserve">may request</w:t>
      </w:r>
      <w:r>
        <w:rPr/>
        <w:t xml:space="preserve"> extended foster care services before reaching age </w:t>
      </w:r>
      <w:r>
        <w:t>((</w:t>
      </w:r>
      <w:r>
        <w:rPr>
          <w:strike/>
        </w:rPr>
        <w:t xml:space="preserve">nineteen</w:t>
      </w:r>
      <w:r>
        <w:t>))</w:t>
      </w:r>
      <w:r>
        <w:rPr/>
        <w:t xml:space="preserve"> </w:t>
      </w:r>
      <w:r>
        <w:rPr>
          <w:u w:val="single"/>
        </w:rPr>
        <w:t xml:space="preserve">twenty-one</w:t>
      </w:r>
      <w:r>
        <w:rPr/>
        <w:t xml:space="preserve"> years. Eligible nonminor dependents may unenroll and reenroll in extended foster care through a voluntary placement agreement </w:t>
      </w:r>
      <w:r>
        <w:t>((</w:t>
      </w:r>
      <w:r>
        <w:rPr>
          <w:strike/>
        </w:rPr>
        <w:t xml:space="preserve">once</w:t>
      </w:r>
      <w:r>
        <w:t>))</w:t>
      </w:r>
      <w:r>
        <w:rPr/>
        <w:t xml:space="preserve"> </w:t>
      </w:r>
      <w:r>
        <w:rPr>
          <w:u w:val="single"/>
        </w:rPr>
        <w:t xml:space="preserve">an unlimited number of times</w:t>
      </w:r>
      <w:r>
        <w:rPr/>
        <w:t xml:space="preserv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w:t>
      </w:r>
      <w:r>
        <w:t>((</w:t>
      </w:r>
      <w:r>
        <w:rPr>
          <w:strike/>
        </w:rPr>
        <w:t xml:space="preserve">once</w:t>
      </w:r>
      <w:r>
        <w:t>))</w:t>
      </w:r>
      <w:r>
        <w:rPr/>
        <w:t xml:space="preserve"> </w:t>
      </w:r>
      <w:r>
        <w:rPr>
          <w:u w:val="single"/>
        </w:rPr>
        <w:t xml:space="preserve">an unlimited number of times</w:t>
      </w:r>
      <w:r>
        <w:rPr/>
        <w:t xml:space="preserv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1175dbe7caf749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adc3b485de48cd" /><Relationship Type="http://schemas.openxmlformats.org/officeDocument/2006/relationships/footer" Target="/word/footer.xml" Id="R1175dbe7caf749ee" /></Relationships>
</file>