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b1a6769bc24388" /></Relationships>
</file>

<file path=word/document.xml><?xml version="1.0" encoding="utf-8"?>
<w:document xmlns:w="http://schemas.openxmlformats.org/wordprocessingml/2006/main">
  <w:body>
    <w:p>
      <w:r>
        <w:t>H-4397.1</w:t>
      </w:r>
    </w:p>
    <w:p>
      <w:pPr>
        <w:jc w:val="center"/>
      </w:pPr>
      <w:r>
        <w:t>_______________________________________________</w:t>
      </w:r>
    </w:p>
    <w:p/>
    <w:p>
      <w:pPr>
        <w:jc w:val="center"/>
      </w:pPr>
      <w:r>
        <w:rPr>
          <w:b/>
        </w:rPr>
        <w:t>SUBSTITUTE HOUSE BILL 2423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DeBolt, Tarleton, Orcutt, Blake, Doglio, Fey, Springer, Pollet, Maycumber, Nealey, Schmick, Wilcox, Dye, Smith, and Vick)</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universal communications services program; amending RCW 80.36.630, 80.36.650, 80.36.660, 80.36.670, 80.36.680, and 80.36.690; and repealing RCW 80.36.700.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 and RCW 80.36.650 through 80.36.690 and 80.36.610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(2011)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"Interconnected voice over internet protocol service" means an interconnected voice over internet protocol service that: (a) </w:t>
      </w:r>
      <w:r>
        <w:t>((</w:t>
      </w:r>
      <w:r>
        <w:rPr>
          <w:strike/>
        </w:rPr>
        <w:t xml:space="preserve">[(i)]</w:t>
      </w:r>
      <w:r>
        <w:t>))</w:t>
      </w:r>
      <w:r>
        <w:rPr/>
        <w:t xml:space="preserve"> Enables real-time, two-way voice communications; (b) </w:t>
      </w:r>
      <w:r>
        <w:t>((</w:t>
      </w:r>
      <w:r>
        <w:rPr>
          <w:strike/>
        </w:rPr>
        <w:t xml:space="preserve">[(ii)]</w:t>
      </w:r>
      <w:r>
        <w:t>))</w:t>
      </w:r>
      <w:r>
        <w:rPr/>
        <w:t xml:space="preserve"> requires a broadband connection from the user's location; (c) </w:t>
      </w:r>
      <w:r>
        <w:t>((</w:t>
      </w:r>
      <w:r>
        <w:rPr>
          <w:strike/>
        </w:rPr>
        <w:t xml:space="preserve">[(iii)]</w:t>
      </w:r>
      <w:r>
        <w:t>))</w:t>
      </w:r>
      <w:r>
        <w:rPr/>
        <w:t xml:space="preserve"> requires internet protocol-compatible customer premises equipment; and (d) </w:t>
      </w:r>
      <w:r>
        <w:t>((</w:t>
      </w:r>
      <w:r>
        <w:rPr>
          <w:strike/>
        </w:rPr>
        <w:t xml:space="preserve">[(iv)]</w:t>
      </w:r>
      <w:r>
        <w:t>))</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 </w:t>
      </w:r>
      <w:r>
        <w:rPr>
          <w:u w:val="single"/>
        </w:rPr>
        <w:t xml:space="preserve">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rPr/>
        <w:t xml:space="preserve">(b)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 in its service area</w:t>
      </w:r>
      <w:r>
        <w:rPr/>
        <w:t xml:space="preserve">;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r>
        <w:rPr/>
        <w:t xml:space="preserve"> </w:t>
      </w:r>
      <w:r>
        <w:rPr>
          <w:u w:val="single"/>
        </w:rPr>
        <w:t xml:space="preserve">criterion established by the commission</w:t>
      </w:r>
      <w:r>
        <w:rPr/>
        <w:t xml:space="preserve">.</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t>((</w:t>
      </w:r>
      <w:r>
        <w:rPr>
          <w:strike/>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rPr>
          <w:strike/>
        </w:rPr>
        <w:t xml:space="preserve">(8) The program terminates on June 30, 2019, and no distributions may be made after that date.</w:t>
      </w:r>
    </w:p>
    <w:p>
      <w:pPr>
        <w:spacing w:before="0" w:after="0" w:line="408" w:lineRule="exact"/>
        <w:ind w:left="0" w:right="0" w:firstLine="576"/>
        <w:jc w:val="left"/>
      </w:pPr>
      <w:r>
        <w:rPr>
          <w:strike/>
        </w:rPr>
        <w:t xml:space="preserve">(9)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 </w:t>
      </w:r>
      <w:r>
        <w:rPr>
          <w:u w:val="single"/>
        </w:rPr>
        <w:t xml:space="preserve">and</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w:t>
      </w:r>
      <w:r>
        <w:t>((</w:t>
      </w:r>
      <w:r>
        <w:rPr>
          <w:strike/>
        </w:rPr>
        <w:t xml:space="preserve">benchmark</w:t>
      </w:r>
      <w:r>
        <w:t>))</w:t>
      </w:r>
      <w:r>
        <w:rPr/>
        <w:t xml:space="preserve"> </w:t>
      </w:r>
      <w:r>
        <w:rPr>
          <w:u w:val="single"/>
        </w:rPr>
        <w:t xml:space="preserve">formula</w:t>
      </w:r>
      <w:r>
        <w:rPr/>
        <w:t xml:space="preserve"> used to calculate distributions</w:t>
      </w:r>
      <w:r>
        <w:t>((</w:t>
      </w:r>
      <w:r>
        <w:rPr>
          <w:strike/>
        </w:rPr>
        <w:t xml:space="preserve">; and</w:t>
      </w:r>
    </w:p>
    <w:p>
      <w:pPr>
        <w:spacing w:before="0" w:after="0" w:line="408" w:lineRule="exact"/>
        <w:ind w:left="0" w:right="0" w:firstLine="576"/>
        <w:jc w:val="left"/>
      </w:pPr>
      <w:r>
        <w:rPr>
          <w:strike/>
        </w:rPr>
        <w:t xml:space="preserve">(d) Readoption, amendment, or repeal of any existing rules adopted pursuant to RCW 80.36.610 and 80.36.620 as necessary to be consistent with RCW 80.36.630 through 80.36.690 and 80.36.610.</w:t>
      </w:r>
    </w:p>
    <w:p>
      <w:pPr>
        <w:spacing w:before="0" w:after="0" w:line="408" w:lineRule="exact"/>
        <w:ind w:left="0" w:right="0" w:firstLine="576"/>
        <w:jc w:val="left"/>
      </w:pPr>
      <w:r>
        <w:rPr>
          <w:strike/>
        </w:rPr>
        <w:t xml:space="preserve">(2) This section expires July 1, 2020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2013 2nd sp.s. c 8 s 211 are each repealed.</w:t>
      </w:r>
    </w:p>
    <w:p/>
    <w:p>
      <w:pPr>
        <w:jc w:val="center"/>
      </w:pPr>
      <w:r>
        <w:rPr>
          <w:b/>
        </w:rPr>
        <w:t>--- END ---</w:t>
      </w:r>
    </w:p>
    <w:sectPr>
      <w:pgNumType w:start="1"/>
      <w:footerReference xmlns:r="http://schemas.openxmlformats.org/officeDocument/2006/relationships" r:id="R8c28bbf046074b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c967cbf014142" /><Relationship Type="http://schemas.openxmlformats.org/officeDocument/2006/relationships/footer" Target="/word/footer.xml" Id="R8c28bbf046074b35" /></Relationships>
</file>