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4c025b2ba4555" /></Relationships>
</file>

<file path=word/document.xml><?xml version="1.0" encoding="utf-8"?>
<w:document xmlns:w="http://schemas.openxmlformats.org/wordprocessingml/2006/main">
  <w:body>
    <w:p>
      <w:r>
        <w:t>H-3395.1</w:t>
      </w:r>
    </w:p>
    <w:p>
      <w:pPr>
        <w:jc w:val="center"/>
      </w:pPr>
      <w:r>
        <w:t>_______________________________________________</w:t>
      </w:r>
    </w:p>
    <w:p/>
    <w:p>
      <w:pPr>
        <w:jc w:val="center"/>
      </w:pPr>
      <w:r>
        <w:rPr>
          <w:b/>
        </w:rPr>
        <w:t>HOUSE BILL 2427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Klippert, Irwin, Haler, Goodman, and Young</w:t>
      </w:r>
    </w:p>
    <w:p/>
    <w:p>
      <w:r>
        <w:rPr>
          <w:t xml:space="preserve">Read first time 01/09/18.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residential burglary a crime against persons; amending RCW 43.43.830; reenacting and amending RCW 9.94A.411;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u w:val="single"/>
        </w:rPr>
        <w:t xml:space="preserve">Residential Burglary (RCW 9A.52.025)</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w:t>
      </w:r>
      <w:r>
        <w:rPr>
          <w:u w:val="single"/>
        </w:rPr>
        <w:t xml:space="preserve">residential burglary;</w:t>
      </w:r>
      <w:r>
        <w:rPr/>
        <w:t xml:space="preserve">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
      <w:pPr>
        <w:jc w:val="center"/>
      </w:pPr>
      <w:r>
        <w:rPr>
          <w:b/>
        </w:rPr>
        <w:t>--- END ---</w:t>
      </w:r>
    </w:p>
    <w:sectPr>
      <w:pgNumType w:start="1"/>
      <w:footerReference xmlns:r="http://schemas.openxmlformats.org/officeDocument/2006/relationships" r:id="Rbad871f8d85e4c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49d077fae4d97" /><Relationship Type="http://schemas.openxmlformats.org/officeDocument/2006/relationships/footer" Target="/word/footer.xml" Id="Rbad871f8d85e4c3a" /></Relationships>
</file>