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d9444e8d304f43" /></Relationships>
</file>

<file path=word/document.xml><?xml version="1.0" encoding="utf-8"?>
<w:document xmlns:w="http://schemas.openxmlformats.org/wordprocessingml/2006/main">
  <w:body>
    <w:p>
      <w:r>
        <w:t>H-3573.1</w:t>
      </w:r>
    </w:p>
    <w:p>
      <w:pPr>
        <w:jc w:val="center"/>
      </w:pPr>
      <w:r>
        <w:t>_______________________________________________</w:t>
      </w:r>
    </w:p>
    <w:p/>
    <w:p>
      <w:pPr>
        <w:jc w:val="center"/>
      </w:pPr>
      <w:r>
        <w:rPr>
          <w:b/>
        </w:rPr>
        <w:t>HOUSE BILL 2455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Pellicciotti, Kilduff, Macri, Riccelli, Valdez, Kagi, Frame, Orwall, Kirby, Fitzgibbon, Hudgins, Wylie, Pollet, Ryu, and Tarleton</w:t>
      </w:r>
    </w:p>
    <w:p/>
    <w:p>
      <w:r>
        <w:rPr>
          <w:t xml:space="preserve">Read first time 01/09/18.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of contributions by creating the Washington state DISCLOSE act of 2018; amending RCW 42.17A.235 and 42.17A.240; reenacting and amending RCW 42.17A.005; adding a new section to chapter 42.17A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democracy is strengthened by casting light on spending in elections act of 2018 or the Washington state DISCLOSE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has the right to know who is contributing to election campaigns in Washington state and that campaign finance disclosure deters corruption, increases public confidence in Washington state elections, and strengthens representative democracy.</w:t>
      </w:r>
    </w:p>
    <w:p>
      <w:pPr>
        <w:spacing w:before="0" w:after="0" w:line="408" w:lineRule="exact"/>
        <w:ind w:left="0" w:right="0" w:firstLine="576"/>
        <w:jc w:val="left"/>
      </w:pPr>
      <w:r>
        <w:rPr/>
        <w:t xml:space="preserve">The legislature finds that campaign finance disclosure is overwhelmingly supported by the citizens of Washington state as evidenced by the two initiatives that largely established Washington's current campaign finance system. Both passed with over seventy-two percent of the popular vote, as well as winning margins in every county in the state.</w:t>
      </w:r>
    </w:p>
    <w:p>
      <w:pPr>
        <w:spacing w:before="0" w:after="0" w:line="408" w:lineRule="exact"/>
        <w:ind w:left="0" w:right="0" w:firstLine="576"/>
        <w:jc w:val="left"/>
      </w:pPr>
      <w:r>
        <w:rPr/>
        <w:t xml:space="preserve">The legislature finds that nonprofit organizations are increasingly engaging in campaign activities in Washington state and across the country, including taking a more active role in contributing to candidate and ballot proposition campaigns. In some cases, these activities are occurring without adequate public disclosure due to loopholes in campaign finance regulations.</w:t>
      </w:r>
    </w:p>
    <w:p>
      <w:pPr>
        <w:spacing w:before="0" w:after="0" w:line="408" w:lineRule="exact"/>
        <w:ind w:left="0" w:right="0" w:firstLine="576"/>
        <w:jc w:val="left"/>
      </w:pPr>
      <w:r>
        <w:rPr/>
        <w:t xml:space="preserve">The legislature finds that nonprofit organizations may form political committees using the funds contributed only by those members wishing to further the organization's campaign activity. However, many members of nonprofit organizations wish to use the provisions of current law to anonymously contribute to campaign activity, frustrating the purposes of public disclosure laws.</w:t>
      </w:r>
    </w:p>
    <w:p>
      <w:pPr>
        <w:spacing w:before="0" w:after="0" w:line="408" w:lineRule="exact"/>
        <w:ind w:left="0" w:right="0" w:firstLine="576"/>
        <w:jc w:val="left"/>
      </w:pPr>
      <w:r>
        <w:rPr/>
        <w:t xml:space="preserve">Therefore, the legislature intends to increase transparency and accountability, deter corruption, and strengthen confidence in the election process by closing campaign finance disclosure loopholes and requiring the disclosure of contributions and expenditures by nonprofit organizations that participate significantly in Washington state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rPr/>
        <w:t xml:space="preserve">(8)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(9)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rPr/>
        <w:t xml:space="preserve">(10) "Commission" means the agency established under RCW 42.17A.100.</w:t>
      </w:r>
    </w:p>
    <w:p>
      <w:pPr>
        <w:spacing w:before="0" w:after="0" w:line="408" w:lineRule="exact"/>
        <w:ind w:left="0" w:right="0" w:firstLine="576"/>
        <w:jc w:val="left"/>
      </w:pPr>
      <w:r>
        <w:rPr/>
        <w:t xml:space="preserve">(11)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(12)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rPr/>
        <w:t xml:space="preserve">(13)(a)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Standard interest on money deposited in a political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committee that is returned to the contributor within five business days of the date on which it is received by the candidate or political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committees either as volunteer services defined in (b)(vi) of this subsection or for payment by the candidate or political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(13)(b)(ix) is not considered an agent of the candidate or committee as long as he or she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(14) "Depository" means a bank, mutual savings bank, savings and loan association, or credit union doing business in this state.</w:t>
      </w:r>
    </w:p>
    <w:p>
      <w:pPr>
        <w:spacing w:before="0" w:after="0" w:line="408" w:lineRule="exact"/>
        <w:ind w:left="0" w:right="0" w:firstLine="576"/>
        <w:jc w:val="left"/>
      </w:pPr>
      <w:r>
        <w:rPr/>
        <w:t xml:space="preserve">(15)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(16)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(17)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(18)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(19)(a) "Electioneering communication" means any broadcast, cable, or satellite television or radio transmission,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 mailed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(20)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committee of the principal of a loan, the receipt of which loan has been properly reported.</w:t>
      </w:r>
    </w:p>
    <w:p>
      <w:pPr>
        <w:spacing w:before="0" w:after="0" w:line="408" w:lineRule="exact"/>
        <w:ind w:left="0" w:right="0" w:firstLine="576"/>
        <w:jc w:val="left"/>
      </w:pPr>
      <w:r>
        <w:rPr/>
        <w:t xml:space="preserve">(21) "Final report" means the report described as a final report in RCW 42.17A.235(2).</w:t>
      </w:r>
    </w:p>
    <w:p>
      <w:pPr>
        <w:spacing w:before="0" w:after="0" w:line="408" w:lineRule="exact"/>
        <w:ind w:left="0" w:right="0" w:firstLine="576"/>
        <w:jc w:val="left"/>
      </w:pPr>
      <w:r>
        <w:rPr/>
        <w:t xml:space="preserve">(22)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(23) "Gift" has the definition in RCW 42.52.010.</w:t>
      </w:r>
    </w:p>
    <w:p>
      <w:pPr>
        <w:spacing w:before="0" w:after="0" w:line="408" w:lineRule="exact"/>
        <w:ind w:left="0" w:right="0" w:firstLine="576"/>
        <w:jc w:val="left"/>
      </w:pPr>
      <w:r>
        <w:rPr/>
        <w:t xml:space="preserve">(24)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(25) </w:t>
      </w:r>
      <w:r>
        <w:rPr>
          <w:u w:val="single"/>
        </w:rPr>
        <w:t xml:space="preserve">"Incidental committee" means any nonprofit organization not otherwise defined as a political committee but that may incidentally make a contribution or an expenditure in support of, or opposition to, any candidate or any ballot proposition in Washington, directly or through a political committee.</w:t>
      </w:r>
    </w:p>
    <w:p>
      <w:pPr>
        <w:spacing w:before="0" w:after="0" w:line="408" w:lineRule="exact"/>
        <w:ind w:left="0" w:right="0" w:firstLine="576"/>
        <w:jc w:val="left"/>
      </w:pPr>
      <w:r>
        <w:rPr>
          <w:u w:val="single"/>
        </w:rPr>
        <w:t xml:space="preserve">(26)</w:t>
      </w:r>
      <w:r>
        <w:rPr/>
        <w:t xml:space="preserve"> "Incumbent" means a person who is in present possession of an elected office.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"Independent expenditure" means an expenditure that has each of the following elements:</w:t>
      </w:r>
    </w:p>
    <w:p>
      <w:pPr>
        <w:spacing w:before="0" w:after="0" w:line="408" w:lineRule="exact"/>
        <w:ind w:left="0" w:right="0" w:firstLine="576"/>
        <w:jc w:val="left"/>
      </w:pPr>
      <w:r>
        <w:rPr/>
        <w:t xml:space="preserve">(a) It is made in support of or in opposition to a candidate for office by a person who is not (i) a candidate for that office, (ii) an authorized committee of that candidate for that office, (iii) a person who has received the candidate's encouragement or approval to make the expenditure, if the expenditure pays in whole or in part for political advertising supporting that candidate or promoting the defeat of any other candidate or candidates for that office, or (iv) a person with whom the candidate has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(b)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(c) The expenditure, alone or in conjunction with another expenditure or other expenditures of the same person in support of or opposition to that candidate, has a value of eight hundred dollars or more. A series of expenditures, each of which is under eight hundred dollars, constitutes one independent expenditure if their cumulative value is eight hundred dollars or more.</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"Lobbyist" includes any person who lobbies either in his or her own or another's behalf.</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"Lobbyist's employer" means the person or persons by whom a lobbyist is employed and all persons by whom he or she is compensated for acting as a lobbyist.</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"Political advertising" includes any advertising displays, newspaper ads, billboards, signs, brochures, articles, tabloids, flyers, letters, radio or television presentations,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"Political committee" means any person (except a candidate or an individual dealing with his or her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"Public record" has the definition in RCW 42.56.010.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"State official" means a person who holds a state office.</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"Treasurer" and "deputy treasurer" mean the individuals appointed by a candidate or political committee, pursuant to RCW 42.17A.210, to perform the duties specified in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payments or expenditures aggregating at least ten thousand dollars in a calendar year in any election campaign, or to a political committee or an incidental committee; and</w:t>
      </w:r>
    </w:p>
    <w:p>
      <w:pPr>
        <w:spacing w:before="0" w:after="0" w:line="408" w:lineRule="exact"/>
        <w:ind w:left="0" w:right="0" w:firstLine="576"/>
        <w:jc w:val="left"/>
      </w:pPr>
      <w:r>
        <w:rPr/>
        <w:t xml:space="preserve">(ii) Is required to disclose a payment received under RCW 42.17A.240(2)(d).</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in the last three weeks before an election, then it must file the statement of organization within three business days.</w:t>
      </w:r>
    </w:p>
    <w:p>
      <w:pPr>
        <w:spacing w:before="0" w:after="0" w:line="408" w:lineRule="exact"/>
        <w:ind w:left="0" w:right="0" w:firstLine="576"/>
        <w:jc w:val="left"/>
      </w:pPr>
      <w:r>
        <w:rPr/>
        <w:t xml:space="preserve">(c) An incidental committee that does not make contributions or expenditures in the amounts specified in (a) of this subsection is not required to file a statement of organization with the commission.</w:t>
      </w:r>
    </w:p>
    <w:p>
      <w:pPr>
        <w:spacing w:before="0" w:after="0" w:line="408" w:lineRule="exact"/>
        <w:ind w:left="0" w:right="0" w:firstLine="576"/>
        <w:jc w:val="left"/>
      </w:pPr>
      <w:r>
        <w:rPr/>
        <w:t xml:space="preserve">(2) The statement of organization must include but is not limited to:</w:t>
      </w:r>
    </w:p>
    <w:p>
      <w:pPr>
        <w:spacing w:before="0" w:after="0" w:line="408" w:lineRule="exact"/>
        <w:ind w:left="0" w:right="0" w:firstLine="576"/>
        <w:jc w:val="left"/>
      </w:pPr>
      <w:r>
        <w:rPr/>
        <w:t xml:space="preserve">(a) The name and address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chapter.</w:t>
      </w:r>
    </w:p>
    <w:p>
      <w:pPr>
        <w:spacing w:before="0" w:after="0" w:line="408" w:lineRule="exact"/>
        <w:ind w:left="0" w:right="0" w:firstLine="576"/>
        <w:jc w:val="left"/>
      </w:pPr>
      <w:r>
        <w:rPr/>
        <w:t xml:space="preserve">(3) Any material change in information previously submitted in a statement of organization must be reported to the commission within the ten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2015 c 54 s 1 are each amended to read as follows:</w:t>
      </w:r>
    </w:p>
    <w:p>
      <w:pPr>
        <w:spacing w:before="0" w:after="0" w:line="408" w:lineRule="exact"/>
        <w:ind w:left="0" w:right="0" w:firstLine="576"/>
        <w:jc w:val="left"/>
      </w:pPr>
      <w:r>
        <w:rPr/>
        <w:t xml:space="preserve">(1) In addition to the information required under RCW 42.17A.205 and 42.17A.210, on the day the treasurer is designated, each candidate or political committee must file with the commission a report of all contributions received and expenditures made prior to that date, if any. </w:t>
      </w:r>
      <w:r>
        <w:rPr>
          <w:u w:val="single"/>
        </w:rPr>
        <w:t xml:space="preserve">In addition to the information required under RCW 42.17A.205 and 42.17A.210, on the day an incidental committee files a statement of organization with the commission, each incidental committee must file with the commission a report of any expenditures under RCW 42.17A.240(6), as well as the ten largest aggregate payments of ten thousand dollars or greater it received in the current calendar year from a single person, including any persons tied as the tenth largest source of payments it received, if any, and all aggregate payments it received in the current calendar year with a value of one hundred thousand dollars or greater from a single person.</w:t>
      </w:r>
    </w:p>
    <w:p>
      <w:pPr>
        <w:spacing w:before="0" w:after="0" w:line="408" w:lineRule="exact"/>
        <w:ind w:left="0" w:right="0" w:firstLine="576"/>
        <w:jc w:val="left"/>
      </w:pPr>
      <w:r>
        <w:rPr/>
        <w:t xml:space="preserve">(2) Each treasurer </w:t>
      </w:r>
      <w:r>
        <w:rPr>
          <w:u w:val="single"/>
        </w:rPr>
        <w:t xml:space="preserve">of a political committee or incidental committee required to file a statement of organization under this chapter</w:t>
      </w:r>
      <w:r>
        <w:rPr/>
        <w:t xml:space="preserve"> shall file with the commission a report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under this section</w:t>
      </w:r>
      <w:r>
        <w:rPr>
          <w:u w:val="single"/>
        </w:rPr>
        <w:t xml:space="preserve">:</w:t>
      </w:r>
    </w:p>
    <w:p>
      <w:pPr>
        <w:spacing w:before="0" w:after="0" w:line="408" w:lineRule="exact"/>
        <w:ind w:left="0" w:right="0" w:firstLine="576"/>
        <w:jc w:val="left"/>
      </w:pPr>
      <w:r>
        <w:rPr>
          <w:u w:val="single"/>
        </w:rPr>
        <w:t xml:space="preserve">(i) For a political committee</w:t>
      </w:r>
      <w:r>
        <w:rPr/>
        <w:t xml:space="preserve"> only if the committee has received a contribution or made an expenditure in the preceding calendar month and either the total contributions received or total expenditures made since the last such report exceed two hundred dollars</w:t>
      </w:r>
      <w:r>
        <w:rPr>
          <w:u w:val="single"/>
        </w:rPr>
        <w:t xml:space="preserve">; or</w:t>
      </w:r>
    </w:p>
    <w:p>
      <w:pPr>
        <w:spacing w:before="0" w:after="0" w:line="408" w:lineRule="exact"/>
        <w:ind w:left="0" w:right="0" w:firstLine="576"/>
        <w:jc w:val="left"/>
      </w:pPr>
      <w:r>
        <w:rPr>
          <w:u w:val="single"/>
        </w:rPr>
        <w:t xml:space="preserve">(ii) For an incidental committee, only if the committee has:</w:t>
      </w:r>
    </w:p>
    <w:p>
      <w:pPr>
        <w:spacing w:before="0" w:after="0" w:line="408" w:lineRule="exact"/>
        <w:ind w:left="0" w:right="0" w:firstLine="576"/>
        <w:jc w:val="left"/>
      </w:pPr>
      <w:r>
        <w:rPr>
          <w:u w:val="single"/>
        </w:rPr>
        <w:t xml:space="preserve">(A) Received a payment that would change the information required under RCW 42.17A.240(2)(d) as included in its last report; or</w:t>
      </w:r>
    </w:p>
    <w:p>
      <w:pPr>
        <w:spacing w:before="0" w:after="0" w:line="408" w:lineRule="exact"/>
        <w:ind w:left="0" w:right="0" w:firstLine="576"/>
        <w:jc w:val="left"/>
      </w:pPr>
      <w:r>
        <w:rPr>
          <w:u w:val="single"/>
        </w:rPr>
        <w:t xml:space="preserve">(B) Made any expenditure reportable under RCW 42.17A.240(6) since its last report, and the total expenditures made since the last report exceed two hundred dollars</w:t>
      </w:r>
      <w:r>
        <w:rPr/>
        <w:t xml:space="preserve">.</w:t>
      </w:r>
    </w:p>
    <w:p>
      <w:pPr>
        <w:spacing w:before="0" w:after="0" w:line="408" w:lineRule="exact"/>
        <w:ind w:left="0" w:right="0" w:firstLine="576"/>
        <w:jc w:val="left"/>
      </w:pPr>
      <w:r>
        <w:rPr/>
        <w:t xml:space="preserve">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(3)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w:t>
      </w:r>
      <w:r>
        <w:rPr>
          <w:u w:val="single"/>
        </w:rPr>
        <w:t xml:space="preserve">of a political committee</w:t>
      </w:r>
      <w:r>
        <w:rPr/>
        <w:t xml:space="preserve">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his or her records. In the event of deposits made by a deputy treasurer, the copy shall be forwarded to the treasurer for his or her records. Each report shall be certified as correct by the treasurer or deputy treasurer making the deposit.</w:t>
      </w:r>
    </w:p>
    <w:p>
      <w:pPr>
        <w:spacing w:before="0" w:after="0" w:line="408" w:lineRule="exact"/>
        <w:ind w:left="0" w:right="0" w:firstLine="576"/>
        <w:jc w:val="left"/>
      </w:pPr>
      <w:r>
        <w:rPr/>
        <w:t xml:space="preserve">(4)(a) The treasurer or candidate </w:t>
      </w:r>
      <w:r>
        <w:rPr>
          <w:u w:val="single"/>
        </w:rPr>
        <w:t xml:space="preserve">of a political committee</w:t>
      </w:r>
      <w:r>
        <w:rPr/>
        <w:t xml:space="preserve"> shall maintain books of account accurately reflecting all contributions and expenditures on a current basis within five business days of receipt or expenditure. During the eight days immediately preceding the date of the election the books of account shall be kept current within one business day. As specified in the committee's statement of organization filed under RCW 42.17A.205, the books of account must be open for public inspection by appointment at the designated place for inspections between 8:00 a.m. and 8:00 p.m. on any day from the eighth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twenty-four hours of the time and day that is requested for the inspection.</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w:t>
      </w:r>
    </w:p>
    <w:p>
      <w:pPr>
        <w:spacing w:before="0" w:after="0" w:line="408" w:lineRule="exact"/>
        <w:ind w:left="0" w:right="0" w:firstLine="576"/>
        <w:jc w:val="left"/>
      </w:pPr>
      <w:r>
        <w:rPr/>
        <w:t xml:space="preserve">(5) Copies of all reports filed pursuant to this section shall be readily available for public inspection by appointment, pursuant to subsection (4) of this section, at the principal headquarters or, if there is no headquarters, at the address of the treasurer or such other place as may be authorized by the commission.</w:t>
      </w:r>
    </w:p>
    <w:p>
      <w:pPr>
        <w:spacing w:before="0" w:after="0" w:line="408" w:lineRule="exact"/>
        <w:ind w:left="0" w:right="0" w:firstLine="576"/>
        <w:jc w:val="left"/>
      </w:pPr>
      <w:r>
        <w:rPr/>
        <w:t xml:space="preserve">(6) The treasurer or candidate shall preserve books of account, bills, receipts, and all other financial records of the campaign or political committee for not less than five calendar years following the year during which the transaction occurred.</w:t>
      </w:r>
    </w:p>
    <w:p>
      <w:pPr>
        <w:spacing w:before="0" w:after="0" w:line="408" w:lineRule="exact"/>
        <w:ind w:left="0" w:right="0" w:firstLine="576"/>
        <w:jc w:val="left"/>
      </w:pPr>
      <w:r>
        <w:rPr/>
        <w:t xml:space="preserve">(7) All reports filed pursuant to subsection (1) or (2) of this section shall be certified as correct by the candidate and the treasurer.</w:t>
      </w:r>
    </w:p>
    <w:p>
      <w:pPr>
        <w:spacing w:before="0" w:after="0" w:line="408" w:lineRule="exact"/>
        <w:ind w:left="0" w:right="0" w:firstLine="576"/>
        <w:jc w:val="left"/>
      </w:pPr>
      <w:r>
        <w:rPr/>
        <w:t xml:space="preserve">(8) When there is no outstanding debt or obligation, the campaign fund is closed, and the campaign is concluded in all respects or in the case of a political committee, the committee has ceased to function and has dissolved, the treasurer shall file a final report. Upon submitting a final report, the duties of the treasurer shall cease and there is no obligation to make any further reports.</w:t>
      </w:r>
    </w:p>
    <w:p>
      <w:pPr>
        <w:spacing w:before="0" w:after="0" w:line="408" w:lineRule="exact"/>
        <w:ind w:left="0" w:right="0" w:firstLine="576"/>
        <w:jc w:val="left"/>
      </w:pPr>
      <w:r>
        <w:rPr>
          <w:u w:val="single"/>
        </w:rPr>
        <w:t xml:space="preserve">(9) By December 31, 2018, the commission must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2010 c 204 s 409 are each amended to read as follows:</w:t>
      </w:r>
    </w:p>
    <w:p>
      <w:pPr>
        <w:spacing w:before="0" w:after="0" w:line="408" w:lineRule="exact"/>
        <w:ind w:left="0" w:right="0" w:firstLine="576"/>
        <w:jc w:val="left"/>
      </w:pPr>
      <w:r>
        <w:rPr/>
        <w:t xml:space="preserve">Each report required under RCW 42.17A.235 (1) and (2) must be certified as correct by the treasurer and the candidate and shall disclose the following </w:t>
      </w:r>
      <w:r>
        <w:rPr>
          <w:u w:val="single"/>
        </w:rPr>
        <w:t xml:space="preserve">except that the commission may suspend or modify reporting requirements for contributions received by an incidental committee in cases of manifestly unreasonable hardship under RCW 42.17A.120</w:t>
      </w:r>
      <w:r>
        <w:rPr/>
        <w:t xml:space="preserve">:</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 </w:t>
      </w:r>
      <w:r>
        <w:t>((</w:t>
      </w:r>
      <w:r>
        <w:rPr>
          <w:strike/>
        </w:rPr>
        <w:t xml:space="preserve">and</w:t>
      </w:r>
      <w:r>
        <w:t>))</w:t>
      </w:r>
    </w:p>
    <w:p>
      <w:pPr>
        <w:spacing w:before="0" w:after="0" w:line="408" w:lineRule="exact"/>
        <w:ind w:left="0" w:right="0" w:firstLine="576"/>
        <w:jc w:val="left"/>
      </w:pPr>
      <w:r>
        <w:rPr/>
        <w:t xml:space="preserve">(d) </w:t>
      </w:r>
      <w:r>
        <w:rPr>
          <w:u w:val="single"/>
        </w:rPr>
        <w:t xml:space="preserve">Payments received by an incidental committee from any one person need not be reported unless:</w:t>
      </w:r>
    </w:p>
    <w:p>
      <w:pPr>
        <w:spacing w:before="0" w:after="0" w:line="408" w:lineRule="exact"/>
        <w:ind w:left="0" w:right="0" w:firstLine="576"/>
        <w:jc w:val="left"/>
      </w:pPr>
      <w:r>
        <w:rPr>
          <w:u w:val="single"/>
        </w:rPr>
        <w:t xml:space="preserve">(i) The person is one of the committee's ten largest sources of payments received, including any persons tied as the tenth largest source of payments received, during the current calendar year, and the value of the aggregate payments received from that person during the current calendar year is ten thousand dollars or greater; or</w:t>
      </w:r>
    </w:p>
    <w:p>
      <w:pPr>
        <w:spacing w:before="0" w:after="0" w:line="408" w:lineRule="exact"/>
        <w:ind w:left="0" w:right="0" w:firstLine="576"/>
        <w:jc w:val="left"/>
      </w:pPr>
      <w:r>
        <w:rPr>
          <w:u w:val="single"/>
        </w:rPr>
        <w:t xml:space="preserve">(ii) The person gave one hundred thousand dollars or more to the incidental committee during the current calendar year; and</w:t>
      </w:r>
    </w:p>
    <w:p>
      <w:pPr>
        <w:spacing w:before="0" w:after="0" w:line="408" w:lineRule="exact"/>
        <w:ind w:left="0" w:right="0" w:firstLine="576"/>
        <w:jc w:val="left"/>
      </w:pPr>
      <w:r>
        <w:rPr>
          <w:u w:val="single"/>
        </w:rPr>
        <w:t xml:space="preserve">(e)</w:t>
      </w:r>
      <w:r>
        <w:rPr/>
        <w:t xml:space="preserve"> The money value of contributions of postage </w:t>
      </w:r>
      <w:r>
        <w:t>((</w:t>
      </w:r>
      <w:r>
        <w:rPr>
          <w:strike/>
        </w:rPr>
        <w:t xml:space="preserve">shall be</w:t>
      </w:r>
      <w:r>
        <w:t>))</w:t>
      </w:r>
      <w:r>
        <w:rPr/>
        <w:t xml:space="preserve"> </w:t>
      </w:r>
      <w:r>
        <w:rPr>
          <w:u w:val="single"/>
        </w:rPr>
        <w:t xml:space="preserve">is</w:t>
      </w:r>
      <w:r>
        <w:rPr/>
        <w:t xml:space="preserve">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and the total sum of all expenditures</w:t>
      </w:r>
      <w:r>
        <w:rPr>
          <w:u w:val="single"/>
        </w:rPr>
        <w:t xml:space="preserve">. An incidental committee only must report on such expenditures that were made directly or indirectly in support of or in opposition to any election campaign or to a political or incidental committee</w:t>
      </w:r>
      <w:r>
        <w:rPr/>
        <w:t xml:space="preserve">;</w:t>
      </w:r>
    </w:p>
    <w:p>
      <w:pPr>
        <w:spacing w:before="0" w:after="0" w:line="408" w:lineRule="exact"/>
        <w:ind w:left="0" w:right="0" w:firstLine="576"/>
        <w:jc w:val="left"/>
      </w:pPr>
      <w:r>
        <w:rPr/>
        <w:t xml:space="preserve">(7) The name and address of each person directly compensated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 The name and address of any person and the amount owed for any debt, obligation, note, unpaid loan, or other liability in the amount of more than two hundred fifty dollars or in the amount of more than fifty dollars that has been outstanding for over thirty days;</w:t>
      </w:r>
    </w:p>
    <w:p>
      <w:pPr>
        <w:spacing w:before="0" w:after="0" w:line="408" w:lineRule="exact"/>
        <w:ind w:left="0" w:right="0" w:firstLine="576"/>
        <w:jc w:val="left"/>
      </w:pPr>
      <w:r>
        <w:rPr/>
        <w:t xml:space="preserve">(9) The surplus or deficit of contributions over expenditures;</w:t>
      </w:r>
    </w:p>
    <w:p>
      <w:pPr>
        <w:spacing w:before="0" w:after="0" w:line="408" w:lineRule="exact"/>
        <w:ind w:left="0" w:right="0" w:firstLine="576"/>
        <w:jc w:val="left"/>
      </w:pPr>
      <w:r>
        <w:rPr/>
        <w:t xml:space="preserve">(10) The disposition made in accordance with RCW 42.17A.430 of any surplus funds; and</w:t>
      </w:r>
    </w:p>
    <w:p>
      <w:pPr>
        <w:spacing w:before="0" w:after="0" w:line="408" w:lineRule="exact"/>
        <w:ind w:left="0" w:right="0" w:firstLine="576"/>
        <w:jc w:val="left"/>
      </w:pPr>
      <w:r>
        <w:rPr/>
        <w:t xml:space="preserve">(11) Any other information required by the commission by rule in conformance with the policies and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52e74b884ef4c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68c433b98144ec" /><Relationship Type="http://schemas.openxmlformats.org/officeDocument/2006/relationships/footer" Target="/word/footer.xml" Id="R652e74b884ef4c8e" /></Relationships>
</file>