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207d9eb244307" /></Relationships>
</file>

<file path=word/document.xml><?xml version="1.0" encoding="utf-8"?>
<w:document xmlns:w="http://schemas.openxmlformats.org/wordprocessingml/2006/main">
  <w:body>
    <w:p>
      <w:r>
        <w:t>H-3577.1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2545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Representatives Stonier, Johnson, Volz, Kraft, Vick, Wylie, and Blake</w:t>
      </w:r>
    </w:p>
    <w:p/>
    <w:p>
      <w:r>
        <w:rPr>
          <w:t xml:space="preserve">Read first time 01/10/18.  </w:t>
        </w:rPr>
      </w:r>
      <w:r>
        <w:rPr>
          <w:t xml:space="preserve">Referred to Committee on Local Government.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mosquito control districts; and amending RCW 17.28.257.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17</w:t>
      </w:r>
      <w:r>
        <w:rPr/>
        <w:t xml:space="preserve">.</w:t>
      </w:r>
      <w:r>
        <w:t xml:space="preserve">28</w:t>
      </w:r>
      <w:r>
        <w:rPr/>
        <w:t xml:space="preserve">.</w:t>
      </w:r>
      <w:r>
        <w:t xml:space="preserve">257</w:t>
      </w:r>
      <w:r>
        <w:rPr/>
        <w:t xml:space="preserve"> and 1959 c 64 s 9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provisions of </w:t>
      </w:r>
      <w:r>
        <w:rPr>
          <w:u w:val="single"/>
        </w:rPr>
        <w:t xml:space="preserve">chapters 84.56 and 84.64 RCW and</w:t>
      </w:r>
      <w:r>
        <w:rPr/>
        <w:t xml:space="preserve"> RCW </w:t>
      </w:r>
      <w:r>
        <w:t>((</w:t>
      </w:r>
      <w:r>
        <w:rPr>
          <w:strike/>
        </w:rPr>
        <w:t xml:space="preserve">36.88.120, 36.88.140, 36.88.150, 36.88.170 and 36.88.180</w:t>
      </w:r>
      <w:r>
        <w:t>))</w:t>
      </w:r>
      <w:r>
        <w:rPr/>
        <w:t xml:space="preserve"> </w:t>
      </w:r>
      <w:r>
        <w:rPr>
          <w:u w:val="single"/>
        </w:rPr>
        <w:t xml:space="preserve">36.29.180</w:t>
      </w:r>
      <w:r>
        <w:rPr/>
        <w:t xml:space="preserve"> governing </w:t>
      </w:r>
      <w:r>
        <w:t>((</w:t>
      </w:r>
      <w:r>
        <w:rPr>
          <w:strike/>
        </w:rPr>
        <w:t xml:space="preserve">the</w:t>
      </w:r>
      <w:r>
        <w:t>))</w:t>
      </w:r>
      <w:r>
        <w:rPr/>
        <w:t xml:space="preserve"> liens, collection, payment of assessments, delinquent assessments, interest and penalties, lien foreclosure and foreclosed property </w:t>
      </w:r>
      <w:r>
        <w:t>((</w:t>
      </w:r>
      <w:r>
        <w:rPr>
          <w:strike/>
        </w:rPr>
        <w:t xml:space="preserve">of county road improvement districts</w:t>
      </w:r>
      <w:r>
        <w:t>))</w:t>
      </w:r>
      <w:r>
        <w:rPr/>
        <w:t xml:space="preserve"> shall govern such matters as applied to mosquito control districts.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4bbe21555284b7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2545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8c2fb88674f92" /><Relationship Type="http://schemas.openxmlformats.org/officeDocument/2006/relationships/footer" Target="/word/footer.xml" Id="R94bbe21555284b73" /></Relationships>
</file>