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3658571ef649ab" /></Relationships>
</file>

<file path=word/document.xml><?xml version="1.0" encoding="utf-8"?>
<w:document xmlns:w="http://schemas.openxmlformats.org/wordprocessingml/2006/main">
  <w:body>
    <w:p>
      <w:r>
        <w:t>H-4379.2</w:t>
      </w:r>
    </w:p>
    <w:p>
      <w:pPr>
        <w:jc w:val="center"/>
      </w:pPr>
      <w:r>
        <w:t>_______________________________________________</w:t>
      </w:r>
    </w:p>
    <w:p/>
    <w:p>
      <w:pPr>
        <w:jc w:val="center"/>
      </w:pPr>
      <w:r>
        <w:rPr>
          <w:b/>
        </w:rPr>
        <w:t>SUBSTITUTE HOUSE BILL 2562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Dent, Blake, Dye, Doglio, Johnson, and Peterson)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rangeland fire protection associations; amending RCW 43.30.111, 43.30.215, 43.43.960, 52.12.160, 76.04.015, 76.04.135, and 76.04.181; reenacting and amending RCW 43.43.960; adding a new section to chapter 43.30 RCW; adding a new chapter to Title 24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ranchers, farmers, rural property owners, and others who live and work in the rural areas of our state that are most susceptible to the threat of wildfire are uniquely situated, by virtue of their knowledge of the land and proximity to wildfires, to provide critical initial attack firefighting capabilities. Rangeland fire protection associations offer a coordinated approach to wildland fire suppression, by taking advantage of the quick initial attack capabilities of those already out on the land, addressing the desire of those living and working in wildland areas to be active participants in protecting the places where they live and work, ensuring that all those engaged in the wildland firefighting effort have the necessary training, equipment, and communications, and supporting the state's efforts to provide a complete, coordinated approach to wildland fire prevention, detection, and suppression. The purpose of rangeland fire protection associations is to augment, not supplant or displace, existing wildland firefighting operational structures and jurisdictions. In circumstances where the geographic range of a rangeland fire protection association overlaps with the jurisdiction of a fire protection service agency, or of a fire protection jurisdiction, with responsibility for fire suppression on the land, the fire protection service agency, or fire protection jurisdiction, as appropriate, remains the lead fire protection entity for that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"Member" means an individual who has been appointed by a rangeland fire protection association to perform fire detection, prevention, and suppression services.</w:t>
      </w:r>
    </w:p>
    <w:p>
      <w:pPr>
        <w:spacing w:before="0" w:after="0" w:line="408" w:lineRule="exact"/>
        <w:ind w:left="0" w:right="0" w:firstLine="576"/>
        <w:jc w:val="left"/>
      </w:pPr>
      <w:r>
        <w:rPr/>
        <w:t xml:space="preserve">(2) "Rangeland fire protection association" means a nonprofit association or unincorporated association that is formed for any lawful purpose that includes the detection, prevention, and suppression of wildfires outside the jurisdiction of a local, regional, or state fire protection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Persons engaged in the detection, prevention, and suppression of wildfires outside of the boundaries of a local, regional, or state fire protection agency may act together for mutual benefit of the members and their communities in nonprofit associations or unincorporated associations. Such an association shall include in its name "rangeland fire protection association." Such an association is authorized to enter into agreements with local, regional, state, or federal governmental agencies for the detection, prevention, or suppression of wildfires.</w:t>
      </w:r>
    </w:p>
    <w:p>
      <w:pPr>
        <w:spacing w:before="0" w:after="0" w:line="408" w:lineRule="exact"/>
        <w:ind w:left="0" w:right="0" w:firstLine="576"/>
        <w:jc w:val="left"/>
      </w:pPr>
      <w:r>
        <w:rPr/>
        <w:t xml:space="preserve">(2) The rangeland fire protection association shall identify the physical boundaries within which it will provide detection, prevention, and suppression of wildfire services and resources. The rangeland fire protection association may notify the department of natural resources of the association's boundaries to facilitate cooperation with the department pursuant to section 7(1) of this act.</w:t>
      </w:r>
    </w:p>
    <w:p>
      <w:pPr>
        <w:spacing w:before="0" w:after="0" w:line="408" w:lineRule="exact"/>
        <w:ind w:left="0" w:right="0" w:firstLine="576"/>
        <w:jc w:val="left"/>
      </w:pPr>
      <w:r>
        <w:rPr/>
        <w:t xml:space="preserve">(3) The rangeland fire protection association must have liability insurance.</w:t>
      </w:r>
    </w:p>
    <w:p>
      <w:pPr>
        <w:spacing w:before="0" w:after="0" w:line="408" w:lineRule="exact"/>
        <w:ind w:left="0" w:right="0" w:firstLine="576"/>
        <w:jc w:val="left"/>
      </w:pPr>
      <w:r>
        <w:rPr/>
        <w:t xml:space="preserve">(4) The provisions of this chapter do not require a person or a person's agent to be a member of a rangeland fire protection association in order to suppress a fire occurring on the person's property or fires that pose a threat to the person's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Rangeland fire protection association members must:</w:t>
      </w:r>
    </w:p>
    <w:p>
      <w:pPr>
        <w:spacing w:before="0" w:after="0" w:line="408" w:lineRule="exact"/>
        <w:ind w:left="0" w:right="0" w:firstLine="576"/>
        <w:jc w:val="left"/>
      </w:pPr>
      <w:r>
        <w:rPr/>
        <w:t xml:space="preserve">(a) Be at least eighteen years of age;</w:t>
      </w:r>
    </w:p>
    <w:p>
      <w:pPr>
        <w:spacing w:before="0" w:after="0" w:line="408" w:lineRule="exact"/>
        <w:ind w:left="0" w:right="0" w:firstLine="576"/>
        <w:jc w:val="left"/>
      </w:pPr>
      <w:r>
        <w:rPr/>
        <w:t xml:space="preserve">(b) During all fire suppression activities, use and maintain personal protective equipment that meets published standards of the Washington state department of natural resources or United States bureau of land management as appropriate during wildfire suppression activities; and</w:t>
      </w:r>
    </w:p>
    <w:p>
      <w:pPr>
        <w:spacing w:before="0" w:after="0" w:line="408" w:lineRule="exact"/>
        <w:ind w:left="0" w:right="0" w:firstLine="576"/>
        <w:jc w:val="left"/>
      </w:pPr>
      <w:r>
        <w:rPr/>
        <w:t xml:space="preserve">(c) Have achieved a basic level of wildland fire training. The recommended training for a rangeland fire protection association member is training that achieves the level of wildland firefighter 2, as specified in the published standards of the national wildfire coordinating group.</w:t>
      </w:r>
    </w:p>
    <w:p>
      <w:pPr>
        <w:spacing w:before="0" w:after="0" w:line="408" w:lineRule="exact"/>
        <w:ind w:left="0" w:right="0" w:firstLine="576"/>
        <w:jc w:val="left"/>
      </w:pPr>
      <w:r>
        <w:rPr/>
        <w:t xml:space="preserve">(2) The provisions of RCW 76.04.770 apply to members of a rangeland fire protection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111</w:t>
      </w:r>
      <w:r>
        <w:rPr/>
        <w:t xml:space="preserve"> and 2017 c 104 s 2 are each amended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w:t>
      </w:r>
    </w:p>
    <w:p>
      <w:pPr>
        <w:spacing w:before="0" w:after="0" w:line="408" w:lineRule="exact"/>
        <w:ind w:left="0" w:right="0" w:firstLine="576"/>
        <w:jc w:val="left"/>
      </w:pPr>
      <w:r>
        <w:rPr/>
        <w:t xml:space="preserve">(a) Provide advice to the commissioner on issues such as access to land during fire suppression activities, the availability of local fire suppression assets, environmental concerns, and landowner interests; </w:t>
      </w:r>
      <w:r>
        <w:t>((</w:t>
      </w:r>
      <w:r>
        <w:rPr>
          <w:strike/>
        </w:rPr>
        <w:t xml:space="preserve">and</w:t>
      </w:r>
      <w:r>
        <w:t>))</w:t>
      </w:r>
    </w:p>
    <w:p>
      <w:pPr>
        <w:spacing w:before="0" w:after="0" w:line="408" w:lineRule="exact"/>
        <w:ind w:left="0" w:right="0" w:firstLine="576"/>
        <w:jc w:val="left"/>
      </w:pPr>
      <w:r>
        <w:rPr/>
        <w:t xml:space="preserve">(b) </w:t>
      </w:r>
      <w:r>
        <w:rPr>
          <w:u w:val="single"/>
        </w:rPr>
        <w:t xml:space="preserve">Provide information to a rangeland fire protection association concerning the department's wildfire detection, prevention, and suppression activities taking place within the boundaries of the rangeland fire protection association;</w:t>
      </w:r>
    </w:p>
    <w:p>
      <w:pPr>
        <w:spacing w:before="0" w:after="0" w:line="408" w:lineRule="exact"/>
        <w:ind w:left="0" w:right="0" w:firstLine="576"/>
        <w:jc w:val="left"/>
      </w:pPr>
      <w:r>
        <w:rPr>
          <w:u w:val="single"/>
        </w:rPr>
        <w:t xml:space="preserve">(c) Cooperate with any rangeland fire protection association operating within the department's jurisdiction concerning the department's wildfire detection, prevention, and suppression activities either consistent with any written agreement the department may have with the rangeland fire protection association or in a manner that the department will use rangeland fire protection association members and resources to facilitate efforts of wildfire suppression as practicable to the situation; and</w:t>
      </w:r>
    </w:p>
    <w:p>
      <w:pPr>
        <w:spacing w:before="0" w:after="0" w:line="408" w:lineRule="exact"/>
        <w:ind w:left="0" w:right="0" w:firstLine="576"/>
        <w:jc w:val="left"/>
      </w:pPr>
      <w:r>
        <w:rPr>
          <w:u w:val="single"/>
        </w:rPr>
        <w:t xml:space="preserve">(d)</w:t>
      </w:r>
      <w:r>
        <w:rPr/>
        <w:t xml:space="preserve"> Fulfill other duties as assigned by the commissioner or the legislature, including the recruitment of local wildland fire suppression contractors as provided in RCW 76.04.181.</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215</w:t>
      </w:r>
      <w:r>
        <w:rPr/>
        <w:t xml:space="preserve"> and 2011 c 355 s 1 are each amended to read as follows:</w:t>
      </w:r>
    </w:p>
    <w:p>
      <w:pPr>
        <w:spacing w:before="0" w:after="0" w:line="408" w:lineRule="exact"/>
        <w:ind w:left="0" w:right="0" w:firstLine="576"/>
        <w:jc w:val="left"/>
      </w:pPr>
      <w:r>
        <w:rPr/>
        <w:t xml:space="preserve">The board shall:</w:t>
      </w:r>
    </w:p>
    <w:p>
      <w:pPr>
        <w:spacing w:before="0" w:after="0" w:line="408" w:lineRule="exact"/>
        <w:ind w:left="0" w:right="0" w:firstLine="576"/>
        <w:jc w:val="left"/>
      </w:pPr>
      <w:r>
        <w:rPr/>
        <w:t xml:space="preserve">(1) Perform duties relating to appraisal, appeal, approval, and hearing functions as provided by law;</w:t>
      </w:r>
    </w:p>
    <w:p>
      <w:pPr>
        <w:spacing w:before="0" w:after="0" w:line="408" w:lineRule="exact"/>
        <w:ind w:left="0" w:right="0" w:firstLine="576"/>
        <w:jc w:val="left"/>
      </w:pPr>
      <w:r>
        <w:rPr/>
        <w:t xml:space="preserve">(2) Establish policies to ensure that the acquisition, management, and disposition of all lands and resources within the department's jurisdiction are based on sound principles designed to achieve the maximum effective development and use of such lands and resources consistent with laws applicable thereto;</w:t>
      </w:r>
    </w:p>
    <w:p>
      <w:pPr>
        <w:spacing w:before="0" w:after="0" w:line="408" w:lineRule="exact"/>
        <w:ind w:left="0" w:right="0" w:firstLine="576"/>
        <w:jc w:val="left"/>
      </w:pPr>
      <w:r>
        <w:rPr/>
        <w:t xml:space="preserve">(3) Constitute the board of appraisers provided for in Article 16, section 2 of the state Constitution;</w:t>
      </w:r>
    </w:p>
    <w:p>
      <w:pPr>
        <w:spacing w:before="0" w:after="0" w:line="408" w:lineRule="exact"/>
        <w:ind w:left="0" w:right="0" w:firstLine="576"/>
        <w:jc w:val="left"/>
      </w:pPr>
      <w:r>
        <w:rPr/>
        <w:t xml:space="preserve">(4) Constitute the commission on harbor lines provided for in Article 15, section 1 of the state Constitution as amended;</w:t>
      </w:r>
    </w:p>
    <w:p>
      <w:pPr>
        <w:spacing w:before="0" w:after="0" w:line="408" w:lineRule="exact"/>
        <w:ind w:left="0" w:right="0" w:firstLine="576"/>
        <w:jc w:val="left"/>
      </w:pPr>
      <w:r>
        <w:rPr/>
        <w:t xml:space="preserve">(5) Constitute the board on geographic names as provided for in RCW 43.30.291 through 43.30.295; and</w:t>
      </w:r>
    </w:p>
    <w:p>
      <w:pPr>
        <w:spacing w:before="0" w:after="0" w:line="408" w:lineRule="exact"/>
        <w:ind w:left="0" w:right="0" w:firstLine="576"/>
        <w:jc w:val="left"/>
      </w:pPr>
      <w:r>
        <w:rPr/>
        <w:t xml:space="preserve">(6) Adopt and enforce rules as may be deemed necessary and proper for carrying out the powers, duties, and functions imposed upon it by this chapter. </w:t>
      </w:r>
      <w:r>
        <w:rPr>
          <w:u w:val="single"/>
        </w:rPr>
        <w:t xml:space="preserve">However, the board may not adopt or enforce rules regulating rangeland fire protection associations governed by Title 24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department shall provide information to a rangeland fire protection association concerning the department's wildfire detection, prevention, and suppression activities taking place within the boundaries of the rangeland fire protection association if the rangeland fire protection association has notified the department of its boundaries. In addition, the department shall cooperate with any rangeland fire protection association operating within the department's jurisdiction concerning the department's wildfire detection, prevention, and suppression activities either consistent with any written agreement the department may have with the rangeland fire protection association, as described in subsection (2) of this section, or in a manner that the department will use rangeland fire protection association members and resources to facilitate efforts of wildfire suppression as practicable to the situation.</w:t>
      </w:r>
    </w:p>
    <w:p>
      <w:pPr>
        <w:spacing w:before="0" w:after="0" w:line="408" w:lineRule="exact"/>
        <w:ind w:left="0" w:right="0" w:firstLine="576"/>
        <w:jc w:val="left"/>
      </w:pPr>
      <w:r>
        <w:rPr/>
        <w:t xml:space="preserve">(2)(a) The department may enter into agreements for the detection, prevention, or suppression of fires with a rangeland fire protection association established under Title 24 RCW.</w:t>
      </w:r>
    </w:p>
    <w:p>
      <w:pPr>
        <w:spacing w:before="0" w:after="0" w:line="408" w:lineRule="exact"/>
        <w:ind w:left="0" w:right="0" w:firstLine="576"/>
        <w:jc w:val="left"/>
      </w:pPr>
      <w:r>
        <w:rPr/>
        <w:t xml:space="preserve">(b) The department may negotiate the form and content of the agreement, and may determine the safety, administrative, and training requirements that must be met in order for the rangeland fire protection association to enter into an agreement.</w:t>
      </w:r>
    </w:p>
    <w:p>
      <w:pPr>
        <w:spacing w:before="0" w:after="0" w:line="408" w:lineRule="exact"/>
        <w:ind w:left="0" w:right="0" w:firstLine="576"/>
        <w:jc w:val="left"/>
      </w:pPr>
      <w:r>
        <w:rPr/>
        <w:t xml:space="preserve">(3) The department shall assist, to the extent practicable, any rangeland fire protection association with which it has signed an agreement in procuring: Funding or equipment for the association to carry out the duties of the association; training for the members of the association; and personal protective equipment for the members of the association.</w:t>
      </w:r>
    </w:p>
    <w:p>
      <w:pPr>
        <w:spacing w:before="0" w:after="0" w:line="408" w:lineRule="exact"/>
        <w:ind w:left="0" w:right="0" w:firstLine="576"/>
        <w:jc w:val="left"/>
      </w:pPr>
      <w:r>
        <w:rPr/>
        <w:t xml:space="preserve">(4) The department may develop and publish recommendations concerning the formation, operations, and training of members of a rangeland fire protection association established under Title 24 RCW.</w:t>
      </w:r>
    </w:p>
    <w:p>
      <w:pPr>
        <w:spacing w:before="0" w:after="0" w:line="408" w:lineRule="exact"/>
        <w:ind w:left="0" w:right="0" w:firstLine="576"/>
        <w:jc w:val="left"/>
      </w:pPr>
      <w:r>
        <w:rPr/>
        <w:t xml:space="preserve">(5) The department must allow some members of rangeland fire protection associations to attend the department's wildfire training academies.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w:t>
      </w:r>
      <w:r>
        <w:rPr>
          <w:u w:val="single"/>
        </w:rPr>
        <w:t xml:space="preserve">Mobilization may include rangeland fire protection associations.</w:t>
      </w:r>
      <w:r>
        <w:rPr/>
        <w:t xml:space="preserve">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 </w:t>
      </w:r>
      <w:r>
        <w:rPr>
          <w:u w:val="single"/>
        </w:rPr>
        <w:t xml:space="preserve">Rangeland fire protection associations are limited to providing services and resources within the association's boundaries.</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 "Mobilization" means that firefighting resources beyond those available through existing agreements will be requested and, when available, sent in response to an emergency or disaster situation that has exceeded the capabilities of available local resources. </w:t>
      </w:r>
      <w:r>
        <w:rPr>
          <w:u w:val="single"/>
        </w:rPr>
        <w:t xml:space="preserve">Mobilization may include rangeland fire protection associations.</w:t>
      </w:r>
      <w:r>
        <w:rPr/>
        <w:t xml:space="preserve">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t xml:space="preserve">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 </w:t>
      </w:r>
      <w:r>
        <w:rPr>
          <w:u w:val="single"/>
        </w:rPr>
        <w:t xml:space="preserve">Rangeland fire protection associations are limited to providing services and resources within each association's boundaries.</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12</w:t>
      </w:r>
      <w:r>
        <w:rPr/>
        <w:t xml:space="preserve">.</w:t>
      </w:r>
      <w:r>
        <w:t xml:space="preserve">160</w:t>
      </w:r>
      <w:r>
        <w:rPr/>
        <w:t xml:space="preserve"> and 2012 c 14 s 1 are each amended to read as follows:</w:t>
      </w:r>
    </w:p>
    <w:p>
      <w:pPr>
        <w:spacing w:before="0" w:after="0" w:line="408" w:lineRule="exact"/>
        <w:ind w:left="0" w:right="0" w:firstLine="576"/>
        <w:jc w:val="left"/>
      </w:pPr>
      <w:r>
        <w:rPr/>
        <w:t xml:space="preserve">(1) The definitions in this section apply throughout this section and RCW 4.24.780 unless the context clearly requires otherwise.</w:t>
      </w:r>
    </w:p>
    <w:p>
      <w:pPr>
        <w:spacing w:before="0" w:after="0" w:line="408" w:lineRule="exact"/>
        <w:ind w:left="0" w:right="0" w:firstLine="576"/>
        <w:jc w:val="left"/>
      </w:pPr>
      <w:r>
        <w:rPr/>
        <w:t xml:space="preserve">(a) "Fire protection service agency" or "agency" means any local, state, or federal governmental entity responsible for the provision of firefighting services, including fire protection districts, regional fire protection service authorities, cities, towns, port districts, the department of natural resources, and federal reservations.</w:t>
      </w:r>
    </w:p>
    <w:p>
      <w:pPr>
        <w:spacing w:before="0" w:after="0" w:line="408" w:lineRule="exact"/>
        <w:ind w:left="0" w:right="0" w:firstLine="576"/>
        <w:jc w:val="left"/>
      </w:pPr>
      <w:r>
        <w:rPr/>
        <w:t xml:space="preserve">(b) "Fire protection jurisdiction" means an area or property located within a fire protection district, a regional fire protection service authority, a city, a town, a port district, lands protected by the department of natural resources under chapter 76.04 RCW, or on federal lands.</w:t>
      </w:r>
    </w:p>
    <w:p>
      <w:pPr>
        <w:spacing w:before="0" w:after="0" w:line="408" w:lineRule="exact"/>
        <w:ind w:left="0" w:right="0" w:firstLine="576"/>
        <w:jc w:val="left"/>
      </w:pPr>
      <w:r>
        <w:rPr/>
        <w:t xml:space="preserve">(c) "Firefighting services" means the provision of fire prevention services, fire suppression services, emergency medical services, and other services related to the protection of life and property.</w:t>
      </w:r>
    </w:p>
    <w:p>
      <w:pPr>
        <w:spacing w:before="0" w:after="0" w:line="408" w:lineRule="exact"/>
        <w:ind w:left="0" w:right="0" w:firstLine="576"/>
        <w:jc w:val="left"/>
      </w:pPr>
      <w:r>
        <w:rPr/>
        <w:t xml:space="preserve">(d) "Improved property" means property upon which a structure is located, including bridges and agricultural structures as defined in RCW 19.27.015.</w:t>
      </w:r>
    </w:p>
    <w:p>
      <w:pPr>
        <w:spacing w:before="0" w:after="0" w:line="408" w:lineRule="exact"/>
        <w:ind w:left="0" w:right="0" w:firstLine="576"/>
        <w:jc w:val="left"/>
      </w:pPr>
      <w:r>
        <w:rPr/>
        <w:t xml:space="preserve">(e) "Property" means land, structures, or land and structures.</w:t>
      </w:r>
    </w:p>
    <w:p>
      <w:pPr>
        <w:spacing w:before="0" w:after="0" w:line="408" w:lineRule="exact"/>
        <w:ind w:left="0" w:right="0" w:firstLine="576"/>
        <w:jc w:val="left"/>
      </w:pPr>
      <w:r>
        <w:rPr/>
        <w:t xml:space="preserve">(f) "Unimproved property" has the same meaning as "unimproved lands" in RCW 76.04.005.</w:t>
      </w:r>
    </w:p>
    <w:p>
      <w:pPr>
        <w:spacing w:before="0" w:after="0" w:line="408" w:lineRule="exact"/>
        <w:ind w:left="0" w:right="0" w:firstLine="576"/>
        <w:jc w:val="left"/>
      </w:pPr>
      <w:r>
        <w:rPr/>
        <w:t xml:space="preserve">(g) "Unprotected land" means improved property located outside a fire protection jurisdiction.</w:t>
      </w:r>
    </w:p>
    <w:p>
      <w:pPr>
        <w:spacing w:before="0" w:after="0" w:line="408" w:lineRule="exact"/>
        <w:ind w:left="0" w:right="0" w:firstLine="576"/>
        <w:jc w:val="left"/>
      </w:pPr>
      <w:r>
        <w:rPr/>
        <w:t xml:space="preserve">(2)(a) In order to facilitate the provision of firefighting services to unprotected lands, property owners of unprotected lands are encouraged, to the extent practicable, to form or annex into a fire protection jurisdiction or to enter into a written contractual agreement with a fire protection service agency or agencies for the provision of firefighting services. Any written contractual agreement between a property owner and a fire protection service agency must include, at minimum, a risk assessment of the property as well as a capabilities assessment for the district.</w:t>
      </w:r>
    </w:p>
    <w:p>
      <w:pPr>
        <w:spacing w:before="0" w:after="0" w:line="408" w:lineRule="exact"/>
        <w:ind w:left="0" w:right="0" w:firstLine="576"/>
        <w:jc w:val="left"/>
      </w:pPr>
      <w:r>
        <w:rPr/>
        <w:t xml:space="preserve">(b) Property owners of unprotected land who choose not to form or annex into a fire protection jurisdiction or to enter into a written contractual agreement with a fire protection agency or agencies for the provision of firefighting services, do so willingly and with full knowledge that a fire protection service agency is not obligated to provide firefighting services to unprotected land.</w:t>
      </w:r>
    </w:p>
    <w:p>
      <w:pPr>
        <w:spacing w:before="0" w:after="0" w:line="408" w:lineRule="exact"/>
        <w:ind w:left="0" w:right="0" w:firstLine="576"/>
        <w:jc w:val="left"/>
      </w:pPr>
      <w:r>
        <w:rPr/>
        <w:t xml:space="preserve">(3) In the absence of a written contractual agreement, a fire protection service agency may initiate firefighting services on unprotected land outside its fire protection jurisdiction in the following instances: (a) Service was specifically requested by a landowner or other fire service protection agency; (b) service could reasonably be believed to prevent the spread of a fire onto lands protected by the agency; or (c) service could reasonably be believed to substantially mitigate the risk of harm to life or property by preventing the spread of a fire onto other unprotected lands.</w:t>
      </w:r>
    </w:p>
    <w:p>
      <w:pPr>
        <w:spacing w:before="0" w:after="0" w:line="408" w:lineRule="exact"/>
        <w:ind w:left="0" w:right="0" w:firstLine="576"/>
        <w:jc w:val="left"/>
      </w:pPr>
      <w:r>
        <w:rPr/>
        <w:t xml:space="preserve">(4)(a) The property owner or owners shall reimburse an agency initiating firefighting services on unprotected land outside its fire protection jurisdiction for actual costs that are incurred that are proportionate to the fire itself. Cost recovery is based upon the Washington fire chiefs standardized fire service fee schedule.</w:t>
      </w:r>
    </w:p>
    <w:p>
      <w:pPr>
        <w:spacing w:before="0" w:after="0" w:line="408" w:lineRule="exact"/>
        <w:ind w:left="0" w:right="0" w:firstLine="576"/>
        <w:jc w:val="left"/>
      </w:pPr>
      <w:r>
        <w:rPr/>
        <w:t xml:space="preserve">(b) If a property owner fails to pay or defaults in payment to an agency for services rendered, the agency is entitled to pursue payment through the collections process outlined in RCW 19.16.500 or through initiation of court action.</w:t>
      </w:r>
    </w:p>
    <w:p>
      <w:pPr>
        <w:spacing w:before="0" w:after="0" w:line="408" w:lineRule="exact"/>
        <w:ind w:left="0" w:right="0" w:firstLine="576"/>
        <w:jc w:val="left"/>
      </w:pPr>
      <w:r>
        <w:rPr>
          <w:u w:val="single"/>
        </w:rPr>
        <w:t xml:space="preserve">(5)(a) The fire protection service agency or fire protection jurisdiction, as appropriate, shall provide information to a rangeland fire protection association concerning the fire protection service agency's or fire protection jurisdiction's wildfire detection, prevention, and suppression activities taking place within the boundaries of the rangeland fire protection association if the rangeland fire protection association has notified the fire protection service agency or fire protection jurisdiction of its boundaries. In addition, the fire protection service agency or fire protection jurisdiction, as appropriate, shall cooperate with any rangeland fire protection association operating within the fire protection service agency's or fire protection jurisdiction's jurisdiction concerning the fire protection service agency's or fire protection jurisdiction's wildfire detection, prevention, and suppression activities either consistent with any written agreement the fire protection service agency or fire protection jurisdiction may have with the rangeland fire protection association, as described in (b) of this subsection, or in a manner that the fire protection service agency or fire protection jurisdiction will use rangeland fire protection association members and resources to facilitate efforts of wildfire suppression as practicable to the situation.</w:t>
      </w:r>
    </w:p>
    <w:p>
      <w:pPr>
        <w:spacing w:before="0" w:after="0" w:line="408" w:lineRule="exact"/>
        <w:ind w:left="0" w:right="0" w:firstLine="576"/>
        <w:jc w:val="left"/>
      </w:pPr>
      <w:r>
        <w:rPr>
          <w:u w:val="single"/>
        </w:rPr>
        <w:t xml:space="preserve">(b) A fire protection service agency or fire protection jurisdiction may enter into agreements for the detection, prevention, or suppression of fires with a rangeland fire protection association established under Title 24 RCW. The fire protection service agency or fire protection jurisdiction may negotiate the form and content of the agreement, and may determine the safety, administrative, and training requirements that must be met in order for the rangeland fire protection association to enter into an agreement. Agreements may also include assistance with procuring equipment and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2016 c 109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consistent with RCW 76.04.021,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w:t>
      </w:r>
      <w:r>
        <w:rPr>
          <w:u w:val="single"/>
        </w:rPr>
        <w:t xml:space="preserve">rangeland fire protection association,</w:t>
      </w:r>
      <w:r>
        <w:rPr/>
        <w:t xml:space="preserve"> or Indian tribe within the state of Washington in forest firefighting and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135</w:t>
      </w:r>
      <w:r>
        <w:rPr/>
        <w:t xml:space="preserve"> and 2017 c 280 s 2 are each amended to read as follows:</w:t>
      </w:r>
    </w:p>
    <w:p>
      <w:pPr>
        <w:spacing w:before="0" w:after="0" w:line="408" w:lineRule="exact"/>
        <w:ind w:left="0" w:right="0" w:firstLine="576"/>
        <w:jc w:val="left"/>
      </w:pPr>
      <w:r>
        <w:rPr/>
        <w:t xml:space="preserve">(1) For the purpose of promoting and facilitating cooperation among fire protection agencies, including the department, and between the department and other agencies that manage lands owned by the state, and to more adequately protect life, property, and the natural resources of the state, the department may enter into a contract or agreement with a municipality, county, state, </w:t>
      </w:r>
      <w:r>
        <w:t>((</w:t>
      </w:r>
      <w:r>
        <w:rPr>
          <w:strike/>
        </w:rPr>
        <w:t xml:space="preserve">or</w:t>
      </w:r>
      <w:r>
        <w:t>))</w:t>
      </w:r>
      <w:r>
        <w:rPr/>
        <w:t xml:space="preserve"> federal agency</w:t>
      </w:r>
      <w:r>
        <w:rPr>
          <w:u w:val="single"/>
        </w:rPr>
        <w:t xml:space="preserve">, or rangeland fire protection association</w:t>
      </w:r>
      <w:r>
        <w:rPr/>
        <w:t xml:space="preserve"> to provide fire detection, prevention, presuppression, or suppression services on property which they are responsible to protect or manage.</w:t>
      </w:r>
    </w:p>
    <w:p>
      <w:pPr>
        <w:spacing w:before="0" w:after="0" w:line="408" w:lineRule="exact"/>
        <w:ind w:left="0" w:right="0" w:firstLine="576"/>
        <w:jc w:val="left"/>
      </w:pPr>
      <w:r>
        <w:rPr/>
        <w:t xml:space="preserve">(2) Contracts or agreements under subsection (1) of this section may contain provisions for the exchange of services on a cooperative basis or services in return for cash payment or other compensation.</w:t>
      </w:r>
    </w:p>
    <w:p>
      <w:pPr>
        <w:spacing w:before="0" w:after="0" w:line="408" w:lineRule="exact"/>
        <w:ind w:left="0" w:right="0" w:firstLine="576"/>
        <w:jc w:val="left"/>
      </w:pPr>
      <w:r>
        <w:rPr/>
        <w:t xml:space="preserve">(3) No charges may be made when the department determines that under a cooperative contract or agreement the assistance received from a municipality, county, or federal agency on state protected lands equals that provided by the state on municipal, county, or federal lands.</w:t>
      </w:r>
    </w:p>
    <w:p>
      <w:pPr>
        <w:spacing w:before="0" w:after="0" w:line="408" w:lineRule="exact"/>
        <w:ind w:left="0" w:right="0" w:firstLine="576"/>
        <w:jc w:val="left"/>
      </w:pPr>
      <w:r>
        <w:rPr/>
        <w:t xml:space="preserve">(4) The department may transfer ownership of depreciated firefighting vehicles and related equipment upon terms subject to mutual agreement to local fire districts in wildfire prone areas in all areas of the state, as determined by the department, and where the median household income is below the state average. These vehicle and equipment transfers are exempt from the requirements in RCW 43.19.1919(1). The department must notify the chairs and ranking members of the legislative committees with jurisdiction regarding these transfers at least ten days prior to transfer of the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181</w:t>
      </w:r>
      <w:r>
        <w:rPr/>
        <w:t xml:space="preserve"> and 2017 c 104 s 1 are each amended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Actively engage in ongoing prefire season outreach and recruitment of qualified wildland fire suppression contractors and equipment owners who have valid incident qualifications for the type of contracted work to be performed and compile and annually update a master list of the qualified contractors.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w:t>
      </w:r>
      <w:r>
        <w:rPr>
          <w:u w:val="single"/>
        </w:rPr>
        <w:t xml:space="preserve">and rangeland fire protection associations</w:t>
      </w:r>
      <w:r>
        <w:rPr/>
        <w:t xml:space="preserve"> known to the department and make the training available in several locations that are reasonably convenient for contractors </w:t>
      </w:r>
      <w:r>
        <w:rPr>
          <w:u w:val="single"/>
        </w:rPr>
        <w:t xml:space="preserve">and rangeland fire protection association members</w:t>
      </w:r>
      <w:r>
        <w:rPr/>
        <w:t xml:space="preserve">;</w:t>
      </w:r>
    </w:p>
    <w:p>
      <w:pPr>
        <w:spacing w:before="0" w:after="0" w:line="408" w:lineRule="exact"/>
        <w:ind w:left="0" w:right="0" w:firstLine="576"/>
        <w:jc w:val="left"/>
      </w:pPr>
      <w:r>
        <w:rPr/>
        <w:t xml:space="preserve">(c) Organize the lists of qualified wildland fire suppression contractors to identify the counties where the contractors are located and make the lists, and the availability status of the contractors on the list, available to emergency dispatchers,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prioritize, based on predicted need, the efficient use of local resources in close proximity to wildland fire incidents, including local private wildland suppression contractors;</w:t>
      </w:r>
    </w:p>
    <w:p>
      <w:pPr>
        <w:spacing w:before="0" w:after="0" w:line="408" w:lineRule="exact"/>
        <w:ind w:left="0" w:right="0" w:firstLine="576"/>
        <w:jc w:val="left"/>
      </w:pPr>
      <w:r>
        <w:rPr/>
        <w:t xml:space="preserve">(e) Enter into preemptive agreements with landowners and other contractors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The local wildland fire liaison may play an active role in the outreach and recruitment of wildland fire suppression contractors under subsection (1) of this section. This effort may include, but is not limited to, reaching out to local fire districts and collecting their knowledge to identify potential fire suppression contractors.</w:t>
      </w:r>
    </w:p>
    <w:p>
      <w:pPr>
        <w:spacing w:before="0" w:after="0" w:line="408" w:lineRule="exact"/>
        <w:ind w:left="0" w:right="0" w:firstLine="576"/>
        <w:jc w:val="left"/>
      </w:pPr>
      <w:r>
        <w:rPr/>
        <w:t xml:space="preserve">(3) Nothing in subsection (1) of this section prohibits the department from:</w:t>
      </w:r>
    </w:p>
    <w:p>
      <w:pPr>
        <w:spacing w:before="0" w:after="0" w:line="408" w:lineRule="exact"/>
        <w:ind w:left="0" w:right="0" w:firstLine="576"/>
        <w:jc w:val="left"/>
      </w:pPr>
      <w:r>
        <w:rPr/>
        <w:t xml:space="preserve">(a) Engaging, as needed, local private wildland fire suppression contractors not included on the master list or subject to a preemptive agreement; or</w:t>
      </w:r>
    </w:p>
    <w:p>
      <w:pPr>
        <w:spacing w:before="0" w:after="0" w:line="408" w:lineRule="exact"/>
        <w:ind w:left="0" w:right="0" w:firstLine="576"/>
        <w:jc w:val="left"/>
      </w:pPr>
      <w:r>
        <w:rPr/>
        <w:t xml:space="preserve">(b) Conducting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rPr/>
        <w:t xml:space="preserve">(4) When entering into preemptive agreements with landowners and other contractors under this section, the department must:</w:t>
      </w:r>
    </w:p>
    <w:p>
      <w:pPr>
        <w:spacing w:before="0" w:after="0" w:line="408" w:lineRule="exact"/>
        <w:ind w:left="0" w:right="0" w:firstLine="576"/>
        <w:jc w:val="left"/>
      </w:pPr>
      <w:r>
        <w:rPr/>
        <w:t xml:space="preserve">(a) Ensure that all equipment and personnel satisfy department standards, including any applicable safety training certifications required by the department of labor and industries;</w:t>
      </w:r>
    </w:p>
    <w:p>
      <w:pPr>
        <w:spacing w:before="0" w:after="0" w:line="408" w:lineRule="exact"/>
        <w:ind w:left="0" w:right="0" w:firstLine="576"/>
        <w:jc w:val="left"/>
      </w:pPr>
      <w:r>
        <w:rPr/>
        <w:t xml:space="preserve">(b) Ensure that all contractors are, when engaged in fire suppression activities, under the supervision of recognized wildland fire personnel;</w:t>
      </w:r>
    </w:p>
    <w:p>
      <w:pPr>
        <w:spacing w:before="0" w:after="0" w:line="408" w:lineRule="exact"/>
        <w:ind w:left="0" w:right="0" w:firstLine="576"/>
        <w:jc w:val="left"/>
      </w:pPr>
      <w:r>
        <w:rPr/>
        <w:t xml:space="preserve">(c) Verify that the agreements have been finalized with an agreed upon standard operating rate identified before being included on the master list of qualified contractors; and</w:t>
      </w:r>
    </w:p>
    <w:p>
      <w:pPr>
        <w:spacing w:before="0" w:after="0" w:line="408" w:lineRule="exact"/>
        <w:ind w:left="0" w:right="0" w:firstLine="576"/>
        <w:jc w:val="left"/>
      </w:pPr>
      <w:r>
        <w:rPr/>
        <w:t xml:space="preserve">(d) Inspect, or verify the inspection of, any equipment included in the agreement to ensure that all safety and dependability standards are satisfied.</w:t>
      </w:r>
    </w:p>
    <w:p>
      <w:pPr>
        <w:spacing w:before="0" w:after="0" w:line="408" w:lineRule="exact"/>
        <w:ind w:left="0" w:right="0" w:firstLine="576"/>
        <w:jc w:val="left"/>
      </w:pPr>
      <w:r>
        <w:rPr/>
        <w:t xml:space="preserve">(5) The department may authorize operational field personnel to carry additional personal protection equipment in order to loan the equipment to private fire suppression contractors as needed.</w:t>
      </w:r>
    </w:p>
    <w:p>
      <w:pPr>
        <w:spacing w:before="0" w:after="0" w:line="408" w:lineRule="exact"/>
        <w:ind w:left="0" w:right="0" w:firstLine="576"/>
        <w:jc w:val="left"/>
      </w:pPr>
      <w:r>
        <w:rPr/>
        <w:t xml:space="preserve">(6) No civil liability may be imposed by any court on the state or its officers and employees for any adverse impacts resulting from training or personal protection equipment provided by the department or preemptive agreements entered into by the department under the provisions of this section except upon proof of gross negligence or willful or wanton misconduct.</w:t>
      </w:r>
    </w:p>
    <w:p>
      <w:pPr>
        <w:spacing w:before="0" w:after="0" w:line="408" w:lineRule="exact"/>
        <w:ind w:left="0" w:right="0" w:firstLine="576"/>
        <w:jc w:val="left"/>
      </w:pPr>
      <w:r>
        <w:t>((</w:t>
      </w:r>
      <w:r>
        <w:rPr>
          <w:strike/>
        </w:rPr>
        <w:t xml:space="preserve">(5) [(7)]</w:t>
      </w:r>
      <w:r>
        <w:t>))</w:t>
      </w:r>
      <w:r>
        <w:rPr/>
        <w:t xml:space="preserve"> </w:t>
      </w:r>
      <w:r>
        <w:rPr>
          <w:u w:val="single"/>
        </w:rPr>
        <w:t xml:space="preserve">(7) The provisions of this section may be applied in the department's agreements with rangeland fire protection associations established in Title 24 RCW.</w:t>
      </w:r>
    </w:p>
    <w:p>
      <w:pPr>
        <w:spacing w:before="0" w:after="0" w:line="408" w:lineRule="exact"/>
        <w:ind w:left="0" w:right="0" w:firstLine="576"/>
        <w:jc w:val="left"/>
      </w:pPr>
      <w:r>
        <w:rPr>
          <w:u w:val="single"/>
        </w:rPr>
        <w:t xml:space="preserve">(8)</w:t>
      </w:r>
      <w:r>
        <w:rPr/>
        <w:t xml:space="preserve">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July 1, 2019.</w:t>
      </w:r>
    </w:p>
    <w:p/>
    <w:p>
      <w:pPr>
        <w:jc w:val="center"/>
      </w:pPr>
      <w:r>
        <w:rPr>
          <w:b/>
        </w:rPr>
        <w:t>--- END ---</w:t>
      </w:r>
    </w:p>
    <w:sectPr>
      <w:pgNumType w:start="1"/>
      <w:footerReference xmlns:r="http://schemas.openxmlformats.org/officeDocument/2006/relationships" r:id="Ra8af12f1a56e45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98a6d5f4564c44" /><Relationship Type="http://schemas.openxmlformats.org/officeDocument/2006/relationships/footer" Target="/word/footer.xml" Id="Ra8af12f1a56e45d4" /></Relationships>
</file>