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cbb1540194019" /></Relationships>
</file>

<file path=word/document.xml><?xml version="1.0" encoding="utf-8"?>
<w:document xmlns:w="http://schemas.openxmlformats.org/wordprocessingml/2006/main">
  <w:body>
    <w:p>
      <w:r>
        <w:t>H-3389.2</w:t>
      </w:r>
    </w:p>
    <w:p>
      <w:pPr>
        <w:jc w:val="center"/>
      </w:pPr>
      <w:r>
        <w:t>_______________________________________________</w:t>
      </w:r>
    </w:p>
    <w:p/>
    <w:p>
      <w:pPr>
        <w:jc w:val="center"/>
      </w:pPr>
      <w:r>
        <w:rPr>
          <w:b/>
        </w:rPr>
        <w:t>HOUSE BILL 2652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Jinkins, and Hudgins</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initial implementation of recommendations from the collaborative process carried out to implement the state parks operating budget proviso on recreational access fee systems; and amending RCW 79A.80.060, 79A.80.080, 79A.05.065, 79A.80.020, and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seasonal </w:t>
      </w:r>
      <w:r>
        <w:rPr>
          <w:u w:val="single"/>
        </w:rPr>
        <w:t xml:space="preserve">or daily</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w:t>
      </w:r>
      <w:r>
        <w:rPr>
          <w:u w:val="single"/>
        </w:rPr>
        <w:t xml:space="preserve">lifetime veteran's disability access pass issued pursuant to RCW 79A.05.065(11),</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w:t>
      </w:r>
      <w:r>
        <w:rPr>
          <w:u w:val="single"/>
        </w:rPr>
        <w:t xml:space="preserve">the lifetime veteran's disability access pass issued pursuant to RCW 79A.05.065(11),</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w:t>
      </w:r>
      <w:r>
        <w:t>((</w:t>
      </w:r>
      <w:r>
        <w:rPr>
          <w:strike/>
        </w:rPr>
        <w:t xml:space="preserve">or</w:t>
      </w:r>
      <w:r>
        <w:t>))</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motor vehicles used for off-road recreation that have been transported to a recreation site or lands managed for off-road recreation by another motor vehicle that: (i) Remains parked at the recreation site or lands; and (ii) displays a pass or permit consistent with the requirements of this chapter</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w:t>
      </w:r>
      <w:r>
        <w:rPr>
          <w:u w:val="single"/>
        </w:rPr>
        <w:t xml:space="preserve">, within fifteen days after the issuance of the notice of violation,</w:t>
      </w:r>
      <w:r>
        <w:rPr/>
        <w:t xml:space="preserve"> proof of purchase of a discover pass to the court </w:t>
      </w:r>
      <w:r>
        <w:t>((</w:t>
      </w:r>
      <w:r>
        <w:rPr>
          <w:strike/>
        </w:rPr>
        <w:t xml:space="preserve">within fifteen days after the issuance of the notice of violation</w:t>
      </w:r>
      <w:r>
        <w:t>))</w:t>
      </w:r>
      <w:r>
        <w:rPr/>
        <w:t xml:space="preserve"> </w:t>
      </w:r>
      <w:r>
        <w:rPr>
          <w:u w:val="single"/>
        </w:rPr>
        <w:t xml:space="preserve">or evidence that the individual has obtained a pass under RCW 79A.05.065(11)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w:t>
      </w:r>
      <w:r>
        <w:rPr>
          <w:u w:val="single"/>
        </w:rPr>
        <w:t xml:space="preserve">and</w:t>
      </w:r>
      <w:r>
        <w:rPr/>
        <w:t xml:space="preserve"> (b) entitle such a person to free admission to any state </w:t>
      </w:r>
      <w:r>
        <w:t>((</w:t>
      </w:r>
      <w:r>
        <w:rPr>
          <w:strike/>
        </w:rPr>
        <w:t xml:space="preserve">park; and (c) entitle such a person to an exemption from any reservation fees</w:t>
      </w:r>
      <w:r>
        <w:t>))</w:t>
      </w:r>
      <w:r>
        <w:rPr/>
        <w:t xml:space="preserve"> </w:t>
      </w:r>
      <w:r>
        <w:rPr>
          <w:u w:val="single"/>
        </w:rPr>
        <w:t xml:space="preserve">recreation site or lands, as defined in RCW 79A.80.010, consistent with subsection (11) of this section and the requirements established in RCW 79A.80.020(7)</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w:t>
      </w:r>
      <w:r>
        <w:rPr>
          <w:u w:val="single"/>
        </w:rPr>
        <w:t xml:space="preserve">For the senior citizen's pass under subsection (1) of this section and the lifetime veteran's disability pass under subsection (3) of this section, the commission shall require each recipient to every five years recertify that the recipient meets all eligibility criteria including, as applicable, residential status, income, or disability. The pass of a recipient who fails to recertify as required by the commission is invalid until such time as the recipient recertifies with the commission.</w:t>
      </w:r>
      <w:r>
        <w:rPr/>
        <w:t xml:space="preserve"> The commission may deny or revoke any Washington state park pass issued under this section </w:t>
      </w:r>
      <w:r>
        <w:rPr>
          <w:u w:val="single"/>
        </w:rPr>
        <w:t xml:space="preserve">at any time</w:t>
      </w:r>
      <w:r>
        <w:rPr/>
        <w:t xml:space="preserve">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0" w:after="0" w:line="408" w:lineRule="exact"/>
        <w:ind w:left="0" w:right="0" w:firstLine="576"/>
        <w:jc w:val="left"/>
      </w:pPr>
      <w:r>
        <w:rPr>
          <w:u w:val="single"/>
        </w:rPr>
        <w:t xml:space="preserve">(11) The commission shall develop an access pass, to be displayed in lieu of a discover pass, to be issued to the recipient of a lifetime veteran's disability pass under subsection (3) of this section. Such an access pass entitles the holder to all of the benefits of a discover pass under chapter 79A.80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An access pass issued pursuant to RCW 79A.05.065(11) to the holder of a lifetime veteran's disability pass is the equivalent of a discover pass for purposes of this chapter, as long as the person to whom the pass was issued is a driver or passenger in the vehicle when accessing a site or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rPr>
          <w:u w:val="single"/>
        </w:rPr>
        <w:t xml:space="preserve">In consultation with the director of the department of fish and wildlife and the commissioner of public lands, the director of t</w:t>
      </w:r>
      <w:r>
        <w:rPr/>
        <w:t xml:space="preserve">he state parks and recreation commission must </w:t>
      </w:r>
      <w:r>
        <w:t>((</w:t>
      </w:r>
      <w:r>
        <w:rPr>
          <w:strike/>
        </w:rPr>
        <w:t xml:space="preserve">provide up to twelve days a</w:t>
      </w:r>
      <w:r>
        <w:t>))</w:t>
      </w:r>
      <w:r>
        <w:rPr/>
        <w:t xml:space="preserve"> </w:t>
      </w:r>
      <w:r>
        <w:rPr>
          <w:u w:val="single"/>
        </w:rPr>
        <w:t xml:space="preserve">designate up to twelve days per calendar</w:t>
      </w:r>
      <w:r>
        <w:rPr/>
        <w:t xml:space="preserve"> year where entry to state </w:t>
      </w:r>
      <w:r>
        <w:t>((</w:t>
      </w:r>
      <w:r>
        <w:rPr>
          <w:strike/>
        </w:rPr>
        <w:t xml:space="preserve">parks</w:t>
      </w:r>
      <w:r>
        <w:t>))</w:t>
      </w:r>
      <w:r>
        <w:rPr/>
        <w:t xml:space="preserve"> </w:t>
      </w:r>
      <w:r>
        <w:rPr>
          <w:u w:val="single"/>
        </w:rPr>
        <w:t xml:space="preserve">recreation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 </w:t>
      </w:r>
      <w:r>
        <w:rPr>
          <w:u w:val="single"/>
        </w:rPr>
        <w:t xml:space="preserve">and family fishing days planned by the Washington department of fish and wildlife under RCW 77.32.025</w:t>
      </w:r>
      <w:r>
        <w:rPr/>
        <w:t xml:space="preserve">.</w:t>
      </w:r>
    </w:p>
    <w:p/>
    <w:p>
      <w:pPr>
        <w:jc w:val="center"/>
      </w:pPr>
      <w:r>
        <w:rPr>
          <w:b/>
        </w:rPr>
        <w:t>--- END ---</w:t>
      </w:r>
    </w:p>
    <w:sectPr>
      <w:pgNumType w:start="1"/>
      <w:footerReference xmlns:r="http://schemas.openxmlformats.org/officeDocument/2006/relationships" r:id="R27d92233a0af4f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4c2aad28f4ede" /><Relationship Type="http://schemas.openxmlformats.org/officeDocument/2006/relationships/footer" Target="/word/footer.xml" Id="R27d92233a0af4f2d" /></Relationships>
</file>