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9c19d193b418e" /></Relationships>
</file>

<file path=word/document.xml><?xml version="1.0" encoding="utf-8"?>
<w:document xmlns:w="http://schemas.openxmlformats.org/wordprocessingml/2006/main">
  <w:body>
    <w:p>
      <w:r>
        <w:t>H-4092.3</w:t>
      </w:r>
    </w:p>
    <w:p>
      <w:pPr>
        <w:jc w:val="center"/>
      </w:pPr>
      <w:r>
        <w:t>_______________________________________________</w:t>
      </w:r>
    </w:p>
    <w:p/>
    <w:p>
      <w:pPr>
        <w:jc w:val="center"/>
      </w:pPr>
      <w:r>
        <w:rPr>
          <w:b/>
        </w:rPr>
        <w:t>SUBSTITUTE HOUSE BILL 2698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Bergquist, Muri, and Ortiz-Self)</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28A.413.040, 28A.413.060, 28A.413.070, and 28A.660.050; creating a new section; repealing RCW 28A.660.042; and making appropriations.</w:t>
      </w:r>
    </w:p>
    <w:p>
      <w:r>
        <w:t/>
      </w:r>
    </w:p>
    <w:p>
      <w:r>
        <w:t>BE IT ENACTED BY THE LEGISLATURE OF THE STATE OF WASHINGTON:</w:t>
      </w:r>
    </w:p>
    <w:p>
      <w:pPr>
        <w:spacing w:before="240" w:after="0" w:line="408" w:lineRule="exact"/>
        <w:ind w:left="0" w:right="0" w:firstLine="576"/>
        <w:jc w:val="center"/>
      </w:pPr>
      <w:r>
        <w:rPr>
          <w:b/>
        </w:rPr>
        <w:t xml:space="preserve">PARAEDUCATOR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040</w:t>
      </w:r>
      <w:r>
        <w:rPr/>
        <w:t xml:space="preserve"> and 2017 c 237 s 5 are each amended to read as follows:</w:t>
      </w:r>
    </w:p>
    <w:p>
      <w:pPr>
        <w:spacing w:before="0" w:after="0" w:line="408" w:lineRule="exact"/>
        <w:ind w:left="0" w:right="0" w:firstLine="576"/>
        <w:jc w:val="left"/>
      </w:pPr>
      <w:r>
        <w:t>((</w:t>
      </w:r>
      <w:r>
        <w:rPr>
          <w:strike/>
        </w:rPr>
        <w:t xml:space="preserve">Effective September 1, 2018,</w:t>
      </w:r>
      <w:r>
        <w:t>))</w:t>
      </w:r>
      <w:r>
        <w:rPr/>
        <w:t xml:space="preserve"> </w:t>
      </w:r>
      <w:r>
        <w:rPr>
          <w:u w:val="single"/>
        </w:rPr>
        <w:t xml:space="preserve">(1)(a) A person working as a paraeducator for a school district before or during the 2017-18 school year must meet the requirements of subsection (2) of this section by the date of hire for the 2019-20 school year or any subsequent school year.</w:t>
      </w:r>
    </w:p>
    <w:p>
      <w:pPr>
        <w:spacing w:before="0" w:after="0" w:line="408" w:lineRule="exact"/>
        <w:ind w:left="0" w:right="0" w:firstLine="576"/>
        <w:jc w:val="left"/>
      </w:pPr>
      <w:r>
        <w:rPr>
          <w:u w:val="single"/>
        </w:rPr>
        <w:t xml:space="preserve">(b) A person who has not previously worked as a paraeducator for a school district must meet the requirements of subsection (2) of this section by the date of hire for the 2018-19 school year or any subsequent school year.</w:t>
      </w:r>
    </w:p>
    <w:p>
      <w:pPr>
        <w:spacing w:before="0" w:after="0" w:line="408" w:lineRule="exact"/>
        <w:ind w:left="0" w:right="0" w:firstLine="576"/>
        <w:jc w:val="left"/>
      </w:pPr>
      <w:r>
        <w:rPr>
          <w:u w:val="single"/>
        </w:rPr>
        <w:t xml:space="preserve">(2) T</w:t>
      </w:r>
      <w:r>
        <w:rPr/>
        <w:t xml:space="preserve">he minimum employment requirements for paraeducators are as provided in this </w:t>
      </w:r>
      <w:r>
        <w:rPr>
          <w:u w:val="single"/>
        </w:rPr>
        <w:t xml:space="preserve">sub</w:t>
      </w:r>
      <w:r>
        <w:rPr/>
        <w:t xml:space="preserve">section. </w:t>
      </w:r>
      <w:r>
        <w:t>((</w:t>
      </w:r>
      <w:r>
        <w:rPr>
          <w:strike/>
        </w:rPr>
        <w:t xml:space="preserve">The</w:t>
      </w:r>
      <w:r>
        <w:t>))</w:t>
      </w:r>
      <w:r>
        <w:rPr/>
        <w:t xml:space="preserve"> </w:t>
      </w:r>
      <w:r>
        <w:rPr>
          <w:u w:val="single"/>
        </w:rPr>
        <w:t xml:space="preserve">A</w:t>
      </w:r>
      <w:r>
        <w:rPr/>
        <w:t xml:space="preserve"> paraeducator must: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Be at least eighteen years of age and hold a high school diploma or its equivalent; and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Have received a passing grade on the education testing service paraeducator assessment;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Hold an associate of arts degree;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Have earned seventy-two quarter credits or forty-eight semester credits at an institution of higher education;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1, 2018, a school district that does not receive funding under Title I of the federal elementary and secondary education act of 1965 must report to the paraeducator board with the following information about paraeducators hired by the school district for the 2018-19 school year, as of September 1, 2018: The total number of paraeducators and the number who meet the minimum employment requirements provided in RCW 28A.413.040.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2017 c 237 s 7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beginning September 1, 2019,</w:t>
      </w:r>
      <w:r>
        <w:t>))</w:t>
      </w:r>
      <w:r>
        <w:rPr/>
        <w:t xml:space="preserve">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 S</w:t>
      </w:r>
      <w:r>
        <w:rPr/>
        <w:t xml:space="preserve">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 Except as provided in (b) of this subsection, s</w:t>
      </w:r>
      <w:r>
        <w:rPr/>
        <w:t xml:space="preserve">chool districts must provide the fundamental course of study required in subsection </w:t>
      </w:r>
      <w:r>
        <w:t>((</w:t>
      </w:r>
      <w:r>
        <w:rPr>
          <w:strike/>
        </w:rPr>
        <w:t xml:space="preserve">(1)</w:t>
      </w:r>
      <w:r>
        <w:t>))</w:t>
      </w:r>
      <w:r>
        <w:rPr/>
        <w:t xml:space="preserve"> </w:t>
      </w:r>
      <w:r>
        <w:rPr>
          <w:u w:val="single"/>
        </w:rPr>
        <w:t xml:space="preserve">(2)</w:t>
      </w:r>
      <w:r>
        <w:rPr/>
        <w:t xml:space="preserve"> of this section </w:t>
      </w:r>
      <w:r>
        <w:t>((</w:t>
      </w:r>
      <w:r>
        <w:rPr>
          <w:strike/>
        </w:rPr>
        <w:t xml:space="preserve">as follows</w:t>
      </w:r>
      <w:r>
        <w:t>))</w:t>
      </w:r>
      <w:r>
        <w:rPr/>
        <w:t xml:space="preserve"> </w:t>
      </w:r>
      <w:r>
        <w:rPr>
          <w:u w:val="single"/>
        </w:rPr>
        <w:t xml:space="preserve">by the deadlines provided in (a) of this subsection</w:t>
      </w:r>
      <w:r>
        <w:rPr/>
        <w:t xml:space="preserve">:</w:t>
      </w:r>
    </w:p>
    <w:p>
      <w:pPr>
        <w:spacing w:before="0" w:after="0" w:line="408" w:lineRule="exact"/>
        <w:ind w:left="0" w:right="0" w:firstLine="576"/>
        <w:jc w:val="left"/>
      </w:pPr>
      <w:r>
        <w:rPr/>
        <w:t xml:space="preserve">(a)</w:t>
      </w:r>
      <w:r>
        <w:rPr>
          <w:u w:val="single"/>
        </w:rPr>
        <w:t xml:space="preserve">(i)</w:t>
      </w:r>
      <w:r>
        <w:rPr/>
        <w:t xml:space="preserve"> For paraeducators hired on or before September 1st, by September 30th of that year, regardless of the size of the district;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paraeducators hired after September 1st: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For districts with ten thousand or more students, within four months of the date of hire;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districts with fewer than ten thousand students, no later than September 1st of the following year.</w:t>
      </w:r>
    </w:p>
    <w:p>
      <w:pPr>
        <w:spacing w:before="0" w:after="0" w:line="408" w:lineRule="exact"/>
        <w:ind w:left="0" w:right="0" w:firstLine="576"/>
        <w:jc w:val="left"/>
      </w:pPr>
      <w:r>
        <w:t>((</w:t>
      </w:r>
      <w:r>
        <w:rPr>
          <w:strike/>
        </w:rPr>
        <w:t xml:space="preserve">(3)</w:t>
      </w:r>
      <w:r>
        <w:t>))</w:t>
      </w:r>
      <w:r>
        <w:rPr/>
        <w:t xml:space="preserve"> </w:t>
      </w:r>
      <w:r>
        <w:rPr>
          <w:u w:val="single"/>
        </w:rPr>
        <w:t xml:space="preserve">(b)(i) For paraeducators hired for the 2018-19 school year, by September 1, 2020; and</w:t>
      </w:r>
    </w:p>
    <w:p>
      <w:pPr>
        <w:spacing w:before="0" w:after="0" w:line="408" w:lineRule="exact"/>
        <w:ind w:left="0" w:right="0" w:firstLine="576"/>
        <w:jc w:val="left"/>
      </w:pPr>
      <w:r>
        <w:rPr>
          <w:u w:val="single"/>
        </w:rPr>
        <w:t xml:space="preserve">(ii) For paraeducators not hired for the 2018-19 school year, but hired for the 2019-20 school year, by September 1, 2021.</w:t>
      </w:r>
    </w:p>
    <w:p>
      <w:pPr>
        <w:spacing w:before="0" w:after="0" w:line="408" w:lineRule="exact"/>
        <w:ind w:left="0" w:right="0" w:firstLine="576"/>
        <w:jc w:val="left"/>
      </w:pPr>
      <w:r>
        <w:rPr>
          <w:u w:val="single"/>
        </w:rPr>
        <w:t xml:space="preserve">(4)</w:t>
      </w:r>
      <w:r>
        <w:rPr/>
        <w:t xml:space="preserve"> School districts may collaborate with other school districts or educational service districts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070</w:t>
      </w:r>
      <w:r>
        <w:rPr/>
        <w:t xml:space="preserve"> and 2017 c 237 s 8 are each amended to read as follows:</w:t>
      </w:r>
    </w:p>
    <w:p>
      <w:pPr>
        <w:spacing w:before="0" w:after="0" w:line="408" w:lineRule="exact"/>
        <w:ind w:left="0" w:right="0" w:firstLine="576"/>
        <w:jc w:val="left"/>
      </w:pPr>
      <w:r>
        <w:rPr/>
        <w:t xml:space="preserve">(1)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w:t>
      </w:r>
      <w:r>
        <w:rPr/>
        <w:t xml:space="preserve">(a) Paraeducators may become eligible for a general paraeducator certificate by completing the four-day fundamental course of study, as required under RCW 28A.413.060, and an additional ten days of general courses, as defined by the board, on the state paraeducator standards of practice, described in RCW 28A.413.050.</w:t>
      </w:r>
    </w:p>
    <w:p>
      <w:pPr>
        <w:spacing w:before="0" w:after="0" w:line="408" w:lineRule="exact"/>
        <w:ind w:left="0" w:right="0" w:firstLine="576"/>
        <w:jc w:val="left"/>
      </w:pPr>
      <w:r>
        <w:rPr/>
        <w:t xml:space="preserve">(b) Paraeducators are not required to meet the general paraeducator certificate requirements under this subsection </w:t>
      </w:r>
      <w:r>
        <w:t>((</w:t>
      </w:r>
      <w:r>
        <w:rPr>
          <w:strike/>
        </w:rPr>
        <w:t xml:space="preserve">(1)</w:t>
      </w:r>
      <w:r>
        <w:t>))</w:t>
      </w:r>
      <w:r>
        <w:rPr/>
        <w:t xml:space="preserve"> </w:t>
      </w:r>
      <w:r>
        <w:rPr>
          <w:u w:val="single"/>
        </w:rPr>
        <w:t xml:space="preserve">(2)</w:t>
      </w:r>
      <w:r>
        <w:rPr/>
        <w:t xml:space="preserve"> unless </w:t>
      </w:r>
      <w:r>
        <w:t>((</w:t>
      </w:r>
      <w:r>
        <w:rPr>
          <w:strike/>
        </w:rPr>
        <w:t xml:space="preserve">amounts are appropriated for the specific purposes of subsection (2) of this section and RCW 28A.413.060</w:t>
      </w:r>
      <w:r>
        <w:t>))</w:t>
      </w:r>
      <w:r>
        <w:rPr/>
        <w:t xml:space="preserve"> </w:t>
      </w:r>
      <w:r>
        <w:rPr>
          <w:u w:val="single"/>
        </w:rPr>
        <w:t xml:space="preserve">the courses necessary to meet the requirements are funded by the state in accordance with subsection (1) of this section and RCW 28A.413.060(1)</w:t>
      </w:r>
      <w:r>
        <w:rPr/>
        <w:t xml:space="preserve">.</w:t>
      </w:r>
    </w:p>
    <w:p>
      <w:pPr>
        <w:spacing w:before="0" w:after="0" w:line="408" w:lineRule="exact"/>
        <w:ind w:left="0" w:right="0" w:firstLine="576"/>
        <w:jc w:val="left"/>
      </w:pPr>
      <w:r>
        <w:t>((</w:t>
      </w:r>
      <w:r>
        <w:rPr>
          <w:strike/>
        </w:rPr>
        <w:t xml:space="preserve">(2) Subject to the availability of amounts appropriated for this specific purpose,</w:t>
      </w:r>
      <w:r>
        <w:t>))</w:t>
      </w:r>
      <w:r>
        <w:rPr/>
        <w:t xml:space="preserve"> </w:t>
      </w:r>
      <w:r>
        <w:rPr>
          <w:u w:val="single"/>
        </w:rPr>
        <w:t xml:space="preserve">(3) B</w:t>
      </w:r>
      <w:r>
        <w:rPr/>
        <w:t xml:space="preserve">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general paraeducator certificate does not expire.</w:t>
      </w:r>
    </w:p>
    <w:p>
      <w:pPr>
        <w:spacing w:before="240" w:after="0" w:line="408" w:lineRule="exact"/>
        <w:ind w:left="0" w:right="0" w:firstLine="576"/>
        <w:jc w:val="center"/>
      </w:pPr>
      <w:r>
        <w:rPr>
          <w:b/>
        </w:rPr>
        <w:t xml:space="preserve">PIPELINE FOR PARAEDUCATORS CONDITIONAL SCHOLARSHIP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2016 c 233 s 14 are each amended to read as follows:</w:t>
      </w:r>
    </w:p>
    <w:p>
      <w:pPr>
        <w:spacing w:before="0" w:after="0" w:line="408" w:lineRule="exact"/>
        <w:ind w:left="0" w:right="0" w:firstLine="576"/>
        <w:jc w:val="left"/>
      </w:pPr>
      <w:r>
        <w:rPr/>
        <w:t xml:space="preserve">Subject to the availability of amounts appropriated for this specific purpose,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 teacher certification programs under </w:t>
      </w:r>
      <w:r>
        <w:t>((</w:t>
      </w:r>
      <w:r>
        <w:rPr>
          <w:strike/>
        </w:rPr>
        <w:t xml:space="preserve">RCW 28A.660.040</w:t>
      </w:r>
      <w:r>
        <w:t>))</w:t>
      </w:r>
      <w:r>
        <w:rPr/>
        <w:t xml:space="preserve"> </w:t>
      </w:r>
      <w:r>
        <w:rPr>
          <w:u w:val="single"/>
        </w:rPr>
        <w:t xml:space="preserve">RCW 28A.660.020</w:t>
      </w:r>
      <w:r>
        <w:rPr/>
        <w:t xml:space="preserve">.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an alternative route teacher certification program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teacher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teacher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w:t>
      </w:r>
      <w:r>
        <w:t>((</w:t>
      </w:r>
      <w:r>
        <w:rPr>
          <w:strike/>
        </w:rPr>
        <w:t xml:space="preserve">qualified</w:t>
      </w:r>
      <w:r>
        <w:t>))</w:t>
      </w:r>
      <w:r>
        <w:rPr/>
        <w:t xml:space="preserve"> paraeducators </w:t>
      </w:r>
      <w:r>
        <w:t>((</w:t>
      </w:r>
      <w:r>
        <w:rPr>
          <w:strike/>
        </w:rPr>
        <w:t xml:space="preserve">as provided by RCW 28A.660.042</w:t>
      </w:r>
      <w:r>
        <w:t>))</w:t>
      </w:r>
      <w:r>
        <w:rPr/>
        <w:t xml:space="preserve"> </w:t>
      </w:r>
      <w:r>
        <w:rPr>
          <w:u w:val="single"/>
        </w:rPr>
        <w:t xml:space="preserve">without a college degree who have experience as defined by the professional educator standards board</w:t>
      </w:r>
      <w:r>
        <w:rPr/>
        <w:t xml:space="preserve">.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w:t>
      </w:r>
      <w:r>
        <w:t>((</w:t>
      </w:r>
      <w:r>
        <w:rPr>
          <w:strike/>
        </w:rPr>
        <w:t xml:space="preserve">for no more than two years and attain an associate of arts degree</w:t>
      </w:r>
      <w:r>
        <w:t>))</w:t>
      </w:r>
      <w:r>
        <w:rPr/>
        <w:t xml:space="preserve">;</w:t>
      </w:r>
    </w:p>
    <w:p>
      <w:pPr>
        <w:spacing w:before="0" w:after="0" w:line="408" w:lineRule="exact"/>
        <w:ind w:left="0" w:right="0" w:firstLine="576"/>
        <w:jc w:val="left"/>
      </w:pPr>
      <w:r>
        <w:rPr/>
        <w:t xml:space="preserve">(ii) Continue to make satisfactory progress toward completion of an associate of arts degree</w:t>
      </w:r>
      <w:r>
        <w:t>((</w:t>
      </w:r>
      <w:r>
        <w:rPr>
          <w:strike/>
        </w:rPr>
        <w:t xml:space="preserve">. This progress requirement is a condition for eligibility into a route one program of the alternative route teacher certification program for an early childhood education, elementary education, mathematics, computer science, special education, bilingual education, or English as a second language endorsement</w:t>
      </w:r>
      <w:r>
        <w:t>))</w:t>
      </w:r>
      <w:r>
        <w:rPr/>
        <w:t xml:space="preserve"> </w:t>
      </w:r>
      <w:r>
        <w:rPr>
          <w:u w:val="single"/>
        </w:rPr>
        <w:t xml:space="preserve">with an educational plan that includes enrollment in an alternative route teacher certification program</w:t>
      </w:r>
      <w:r>
        <w:rPr/>
        <w:t xml:space="preserve">;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w:t>
      </w:r>
      <w:r>
        <w:t>((</w:t>
      </w:r>
      <w:r>
        <w:rPr>
          <w:strike/>
        </w:rPr>
        <w:t xml:space="preserve">for the alternative route teacher certification program in which the recipient is enrolled</w:t>
      </w:r>
      <w:r>
        <w:t>))</w:t>
      </w:r>
      <w:r>
        <w:rPr/>
        <w:t xml:space="preserve">. The </w:t>
      </w:r>
      <w:r>
        <w:t>((</w:t>
      </w:r>
      <w:r>
        <w:rPr>
          <w:strike/>
        </w:rPr>
        <w:t xml:space="preserve">student achievement council may adjust the annual</w:t>
      </w:r>
      <w:r>
        <w:t>))</w:t>
      </w:r>
      <w:r>
        <w:rPr/>
        <w:t xml:space="preserve"> award </w:t>
      </w:r>
      <w:r>
        <w:rPr>
          <w:u w:val="single"/>
        </w:rPr>
        <w:t xml:space="preserve">may be adjusted annually</w:t>
      </w:r>
      <w:r>
        <w:rPr/>
        <w:t xml:space="preserve">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 mathematics, science, special education, elementary education, early childhood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(Pipeline for paraeducators conditional scholarship program) and 2017 c 237 s 19 &amp; 2007 c 396 s 6 are each repealed.</w:t>
      </w:r>
    </w:p>
    <w:p>
      <w:pPr>
        <w:spacing w:before="24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five hundred thousand dollars, or as much thereof as may be necessary, is appropriated for the fiscal year ending June 30, 2019, from the general fund to the office of the superintendent of public instruction who, in consultation with the paraeducator board, must procure or develop professional development for paraeducator subject matter certificates, in English language learner and special education, and the advanced paraeducator certificate, and must align courses with general paraeducator certificate professional development, including any necessary changes or edits to general paraeducator certificate online modules.</w:t>
      </w:r>
    </w:p>
    <w:p>
      <w:pPr>
        <w:spacing w:before="0" w:after="0" w:line="408" w:lineRule="exact"/>
        <w:ind w:left="0" w:right="0" w:firstLine="576"/>
        <w:jc w:val="left"/>
      </w:pPr>
      <w:r>
        <w:rPr/>
        <w:t xml:space="preserve">(2) The sum of five hundred thousand dollars, or as much thereof as may be necessary, is appropriated for the fiscal year ending June 30, 2020, from the general fund to the office of the superintendent of public instruction who, in consultation with the paraeducator board, must procure or develop professional development for paraeducator subject matter certificates, in English language learner and special education, and the advanced paraeducator certificate, and must align courses with general paraeducator certificate professional development, including any necessary changes or edits to general paraeducator certificate online modules.</w:t>
      </w:r>
    </w:p>
    <w:p/>
    <w:p>
      <w:pPr>
        <w:jc w:val="center"/>
      </w:pPr>
      <w:r>
        <w:rPr>
          <w:b/>
        </w:rPr>
        <w:t>--- END ---</w:t>
      </w:r>
    </w:p>
    <w:sectPr>
      <w:pgNumType w:start="1"/>
      <w:footerReference xmlns:r="http://schemas.openxmlformats.org/officeDocument/2006/relationships" r:id="Rf38b39020f524f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3424a3cc85434c" /><Relationship Type="http://schemas.openxmlformats.org/officeDocument/2006/relationships/footer" Target="/word/footer.xml" Id="Rf38b39020f524f1d" /></Relationships>
</file>