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6fa7b9ee6b471f" /></Relationships>
</file>

<file path=word/document.xml><?xml version="1.0" encoding="utf-8"?>
<w:document xmlns:w="http://schemas.openxmlformats.org/wordprocessingml/2006/main">
  <w:body>
    <w:p>
      <w:r>
        <w:t>H-3737.1</w:t>
      </w:r>
    </w:p>
    <w:p>
      <w:pPr>
        <w:jc w:val="center"/>
      </w:pPr>
      <w:r>
        <w:t>_______________________________________________</w:t>
      </w:r>
    </w:p>
    <w:p/>
    <w:p>
      <w:pPr>
        <w:jc w:val="center"/>
      </w:pPr>
      <w:r>
        <w:rPr>
          <w:b/>
        </w:rPr>
        <w:t>HOUSE BILL 2709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Holy and Bergquist</w:t>
      </w:r>
    </w:p>
    <w:p/>
    <w:p>
      <w:r>
        <w:rPr>
          <w:t xml:space="preserve">Read first time 01/12/18.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law enforcement officers' and firefighters' plan 2 retirement board to set the salary of the executive director; and amending RCW 43.03.040 and 41.26.717.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2015 3rd sp.s. c 1 s 319 are each amended to read as follows:</w:t>
      </w:r>
    </w:p>
    <w:p>
      <w:pPr>
        <w:spacing w:before="0" w:after="0" w:line="408" w:lineRule="exact"/>
        <w:ind w:left="0" w:right="0" w:firstLine="576"/>
        <w:jc w:val="left"/>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w:t>
      </w:r>
      <w:r>
        <w:rPr>
          <w:u w:val="single"/>
        </w:rPr>
        <w:t xml:space="preserve">and, unless set according to RCW 41.26.717(1),</w:t>
      </w:r>
      <w:r>
        <w:rPr/>
        <w:t xml:space="preserve"> in an amount not to exceed the recommendations of the office of financial management.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(1) The salary increase can be paid within existing resources;</w:t>
      </w:r>
    </w:p>
    <w:p>
      <w:pPr>
        <w:spacing w:before="0" w:after="0" w:line="408" w:lineRule="exact"/>
        <w:ind w:left="0" w:right="0" w:firstLine="576"/>
        <w:jc w:val="left"/>
      </w:pPr>
      <w:r>
        <w:rPr/>
        <w:t xml:space="preserve">(2) The salary increase will not adversely impact the provision of client services; and</w:t>
      </w:r>
    </w:p>
    <w:p>
      <w:pPr>
        <w:spacing w:before="0" w:after="0" w:line="408" w:lineRule="exact"/>
        <w:ind w:left="0" w:right="0" w:firstLine="576"/>
        <w:jc w:val="left"/>
      </w:pPr>
      <w:r>
        <w:rPr/>
        <w:t xml:space="preserve">(3)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717</w:t>
      </w:r>
      <w:r>
        <w:rPr/>
        <w:t xml:space="preserve"> and 2003 c 92 s 1 are each amended to read as follows:</w:t>
      </w:r>
    </w:p>
    <w:p>
      <w:pPr>
        <w:spacing w:before="0" w:after="0" w:line="408" w:lineRule="exact"/>
        <w:ind w:left="0" w:right="0" w:firstLine="576"/>
        <w:jc w:val="left"/>
      </w:pPr>
      <w:r>
        <w:rPr/>
        <w:t xml:space="preserve">The law enforcement officers' and firefighters' plan 2 retirement board established in section 4, chapter 2, Laws of 2003 has the following duties and powers in addition to any other duties or powers authorized or required by law. The board:</w:t>
      </w:r>
    </w:p>
    <w:p>
      <w:pPr>
        <w:spacing w:before="0" w:after="0" w:line="408" w:lineRule="exact"/>
        <w:ind w:left="0" w:right="0" w:firstLine="576"/>
        <w:jc w:val="left"/>
      </w:pPr>
      <w:r>
        <w:rPr/>
        <w:t xml:space="preserve">(1) </w:t>
      </w:r>
      <w:r>
        <w:rPr>
          <w:u w:val="single"/>
        </w:rPr>
        <w:t xml:space="preserve">Shall hire an executive director, and shall fix the salary of the executive director subject to periodic review by the board;</w:t>
      </w:r>
    </w:p>
    <w:p>
      <w:pPr>
        <w:spacing w:before="0" w:after="0" w:line="408" w:lineRule="exact"/>
        <w:ind w:left="0" w:right="0" w:firstLine="576"/>
        <w:jc w:val="left"/>
      </w:pPr>
      <w:r>
        <w:rPr>
          <w:u w:val="single"/>
        </w:rPr>
        <w:t xml:space="preserve">(2)</w:t>
      </w:r>
      <w:r>
        <w:rPr/>
        <w:t xml:space="preserve"> Shall employ </w:t>
      </w:r>
      <w:r>
        <w:rPr>
          <w:u w:val="single"/>
        </w:rPr>
        <w:t xml:space="preserve">other</w:t>
      </w:r>
      <w:r>
        <w:rPr/>
        <w:t xml:space="preserve"> staff as necessary to implement the purposes of chapter 2, Laws of 2003. Staff must be state employees under Title 41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Shall adopt an annual budget as provided in section 5, chapter 2, Laws of 2003. Expenses of the board are paid from the expense fund created in RCW 41.26.732;</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May make, execute, and deliver contracts, conveyances, and other instruments necessary to exercise and discharge its powers and duties;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May contract for all or part of the services necessary for the management and operation of the board with other state or nonstate entities authorized to do business in the state;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May contract with actuaries, auditors, and other consultants as necessary to carry out its responsibilities.</w:t>
      </w:r>
    </w:p>
    <w:p/>
    <w:p>
      <w:pPr>
        <w:jc w:val="center"/>
      </w:pPr>
      <w:r>
        <w:rPr>
          <w:b/>
        </w:rPr>
        <w:t>--- END ---</w:t>
      </w:r>
    </w:p>
    <w:sectPr>
      <w:pgNumType w:start="1"/>
      <w:footerReference xmlns:r="http://schemas.openxmlformats.org/officeDocument/2006/relationships" r:id="R2f7673526dd34d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7fb93f29cb4da5" /><Relationship Type="http://schemas.openxmlformats.org/officeDocument/2006/relationships/footer" Target="/word/footer.xml" Id="R2f7673526dd34db9" /></Relationships>
</file>