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beb8488e340a3" /></Relationships>
</file>

<file path=word/document.xml><?xml version="1.0" encoding="utf-8"?>
<w:document xmlns:w="http://schemas.openxmlformats.org/wordprocessingml/2006/main">
  <w:body>
    <w:p>
      <w:r>
        <w:t>H-3696.1</w:t>
      </w:r>
    </w:p>
    <w:p>
      <w:pPr>
        <w:jc w:val="center"/>
      </w:pPr>
      <w:r>
        <w:t>_______________________________________________</w:t>
      </w:r>
    </w:p>
    <w:p/>
    <w:p>
      <w:pPr>
        <w:jc w:val="center"/>
      </w:pPr>
      <w:r>
        <w:rPr>
          <w:b/>
        </w:rPr>
        <w:t>HOUSE BILL 2750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Tharinger, Johnson, Cody, Stonier, Slatter, Robinson, Jinkins, Appleton, Muri, and Gregerson</w:t>
      </w:r>
    </w:p>
    <w:p/>
    <w:p>
      <w:r>
        <w:rPr>
          <w:t xml:space="preserve">Read first time 01/15/18.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in assisted living facilities; amending RCW 18.20.190 and 18.20.430; adding new sections to chapter 18.20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is ranked number one in the nation in offering quality choices in its long-term services and supports system. Assisted living facilities are an important part of the state's long-term services and supports plan;</w:t>
      </w:r>
    </w:p>
    <w:p>
      <w:pPr>
        <w:spacing w:before="0" w:after="0" w:line="408" w:lineRule="exact"/>
        <w:ind w:left="0" w:right="0" w:firstLine="576"/>
        <w:jc w:val="left"/>
      </w:pPr>
      <w:r>
        <w:rPr/>
        <w:t xml:space="preserve">(2) Consumers should have access to current information about assisted living facilities to make informed choices;</w:t>
      </w:r>
    </w:p>
    <w:p>
      <w:pPr>
        <w:spacing w:before="0" w:after="0" w:line="408" w:lineRule="exact"/>
        <w:ind w:left="0" w:right="0" w:firstLine="576"/>
        <w:jc w:val="left"/>
      </w:pPr>
      <w:r>
        <w:rPr/>
        <w:t xml:space="preserve">(3) Washingtonians choose to live in assisted living facilities for many different reasons including safety, access to care, socialization, rehabilitation, and community;</w:t>
      </w:r>
    </w:p>
    <w:p>
      <w:pPr>
        <w:spacing w:before="0" w:after="0" w:line="408" w:lineRule="exact"/>
        <w:ind w:left="0" w:right="0" w:firstLine="576"/>
        <w:jc w:val="left"/>
      </w:pPr>
      <w:r>
        <w:rPr/>
        <w:t xml:space="preserve">(4) Deciding where to live and what kind of facility to live in are big decisions for potential residents and families. They deserve to have access to all information collected by the state to use in making their decisions. Providing transparency will allow for more informed consumer choices;</w:t>
      </w:r>
    </w:p>
    <w:p>
      <w:pPr>
        <w:spacing w:before="0" w:after="0" w:line="408" w:lineRule="exact"/>
        <w:ind w:left="0" w:right="0" w:firstLine="576"/>
        <w:jc w:val="left"/>
      </w:pPr>
      <w:r>
        <w:rPr/>
        <w:t xml:space="preserve">(5) State medicaid pays for approximately twenty-five percent of all residents in assisted living facilities, and the state should have more data on the quality of care offered to those residents;</w:t>
      </w:r>
    </w:p>
    <w:p>
      <w:pPr>
        <w:spacing w:before="0" w:after="0" w:line="408" w:lineRule="exact"/>
        <w:ind w:left="0" w:right="0" w:firstLine="576"/>
        <w:jc w:val="left"/>
      </w:pPr>
      <w:r>
        <w:rPr/>
        <w:t xml:space="preserve">(6) A work group has been developing recommendations regarding medicaid rates to inform the legislature as it considers a methodology for adequately funding assisted living facilities so they may deliver safe and quality care to residents;</w:t>
      </w:r>
    </w:p>
    <w:p>
      <w:pPr>
        <w:spacing w:before="0" w:after="0" w:line="408" w:lineRule="exact"/>
        <w:ind w:left="0" w:right="0" w:firstLine="576"/>
        <w:jc w:val="left"/>
      </w:pPr>
      <w:r>
        <w:rPr/>
        <w:t xml:space="preserve">(7) Consumers already have access to information on nursing homes and adult family homes. This act would bring assisted living facilities in line with other settings; and</w:t>
      </w:r>
    </w:p>
    <w:p>
      <w:pPr>
        <w:spacing w:before="0" w:after="0" w:line="408" w:lineRule="exact"/>
        <w:ind w:left="0" w:right="0" w:firstLine="576"/>
        <w:jc w:val="left"/>
      </w:pPr>
      <w:r>
        <w:rPr/>
        <w:t xml:space="preserve">(8) Assisted living facilities need to be held accountable for the residents in their care and the fine structure should be reflective of that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assisted living facility quality council is established. The council shall make recommendations on measuring quality, providing consumer information, and reporting value.</w:t>
      </w:r>
    </w:p>
    <w:p>
      <w:pPr>
        <w:spacing w:before="0" w:after="0" w:line="408" w:lineRule="exact"/>
        <w:ind w:left="0" w:right="0" w:firstLine="576"/>
        <w:jc w:val="left"/>
      </w:pPr>
      <w:r>
        <w:rPr/>
        <w:t xml:space="preserve">(2) The panel shall consist of seventeen members, as follows:</w:t>
      </w:r>
    </w:p>
    <w:p>
      <w:pPr>
        <w:spacing w:before="0" w:after="0" w:line="408" w:lineRule="exact"/>
        <w:ind w:left="0" w:right="0" w:firstLine="576"/>
        <w:jc w:val="left"/>
      </w:pPr>
      <w:r>
        <w:rPr/>
        <w:t xml:space="preserve">(a) One member from each of the two largest caucuses of the house of representatives, as appointed by the speaker of the house of representatives;</w:t>
      </w:r>
    </w:p>
    <w:p>
      <w:pPr>
        <w:spacing w:before="0" w:after="0" w:line="408" w:lineRule="exact"/>
        <w:ind w:left="0" w:right="0" w:firstLine="576"/>
        <w:jc w:val="left"/>
      </w:pPr>
      <w:r>
        <w:rPr/>
        <w:t xml:space="preserve">(b) One member from each of the two largest caucuses of the senate, as appointed by the president of the senate;</w:t>
      </w:r>
    </w:p>
    <w:p>
      <w:pPr>
        <w:spacing w:before="0" w:after="0" w:line="408" w:lineRule="exact"/>
        <w:ind w:left="0" w:right="0" w:firstLine="576"/>
        <w:jc w:val="left"/>
      </w:pPr>
      <w:r>
        <w:rPr/>
        <w:t xml:space="preserve">(c) The assistant secretary of the department of social and health services with jurisdiction over aging and long-term supports issues;</w:t>
      </w:r>
    </w:p>
    <w:p>
      <w:pPr>
        <w:spacing w:before="0" w:after="0" w:line="408" w:lineRule="exact"/>
        <w:ind w:left="0" w:right="0" w:firstLine="576"/>
        <w:jc w:val="left"/>
      </w:pPr>
      <w:r>
        <w:rPr/>
        <w:t xml:space="preserve">(d) One representative of the office of the state long-term care ombuds;</w:t>
      </w:r>
    </w:p>
    <w:p>
      <w:pPr>
        <w:spacing w:before="0" w:after="0" w:line="408" w:lineRule="exact"/>
        <w:ind w:left="0" w:right="0" w:firstLine="576"/>
        <w:jc w:val="left"/>
      </w:pPr>
      <w:r>
        <w:rPr/>
        <w:t xml:space="preserve">(e) One representative of the office of the developmental disabilities ombuds;</w:t>
      </w:r>
    </w:p>
    <w:p>
      <w:pPr>
        <w:spacing w:before="0" w:after="0" w:line="408" w:lineRule="exact"/>
        <w:ind w:left="0" w:right="0" w:firstLine="576"/>
        <w:jc w:val="left"/>
      </w:pPr>
      <w:r>
        <w:rPr/>
        <w:t xml:space="preserve">(f) One representative of the state protection and advocacy program established pursuant to RCW 71A.10.080;</w:t>
      </w:r>
    </w:p>
    <w:p>
      <w:pPr>
        <w:spacing w:before="0" w:after="0" w:line="408" w:lineRule="exact"/>
        <w:ind w:left="0" w:right="0" w:firstLine="576"/>
        <w:jc w:val="left"/>
      </w:pPr>
      <w:r>
        <w:rPr/>
        <w:t xml:space="preserve">(g) One representative of the Washington state developmental disabilities council; and</w:t>
      </w:r>
    </w:p>
    <w:p>
      <w:pPr>
        <w:spacing w:before="0" w:after="0" w:line="408" w:lineRule="exact"/>
        <w:ind w:left="0" w:right="0" w:firstLine="576"/>
        <w:jc w:val="left"/>
      </w:pPr>
      <w:r>
        <w:rPr/>
        <w:t xml:space="preserve">(h) The following members, as appointed by the governor:</w:t>
      </w:r>
    </w:p>
    <w:p>
      <w:pPr>
        <w:spacing w:before="0" w:after="0" w:line="408" w:lineRule="exact"/>
        <w:ind w:left="0" w:right="0" w:firstLine="576"/>
        <w:jc w:val="left"/>
      </w:pPr>
      <w:r>
        <w:rPr/>
        <w:t xml:space="preserve">(i) One representative of the governor;</w:t>
      </w:r>
    </w:p>
    <w:p>
      <w:pPr>
        <w:spacing w:before="0" w:after="0" w:line="408" w:lineRule="exact"/>
        <w:ind w:left="0" w:right="0" w:firstLine="576"/>
        <w:jc w:val="left"/>
      </w:pPr>
      <w:r>
        <w:rPr/>
        <w:t xml:space="preserve">(ii) Two representatives of organizations that represent assisted living facilities in Washington;</w:t>
      </w:r>
    </w:p>
    <w:p>
      <w:pPr>
        <w:spacing w:before="0" w:after="0" w:line="408" w:lineRule="exact"/>
        <w:ind w:left="0" w:right="0" w:firstLine="576"/>
        <w:jc w:val="left"/>
      </w:pPr>
      <w:r>
        <w:rPr/>
        <w:t xml:space="preserve">(iii) One person with expertise in serving persons with mental health needs in an institutional setting;</w:t>
      </w:r>
    </w:p>
    <w:p>
      <w:pPr>
        <w:spacing w:before="0" w:after="0" w:line="408" w:lineRule="exact"/>
        <w:ind w:left="0" w:right="0" w:firstLine="576"/>
        <w:jc w:val="left"/>
      </w:pPr>
      <w:r>
        <w:rPr/>
        <w:t xml:space="preserve">(iv) One person with expertise in serving persons with various forms of dementia;</w:t>
      </w:r>
    </w:p>
    <w:p>
      <w:pPr>
        <w:spacing w:before="0" w:after="0" w:line="408" w:lineRule="exact"/>
        <w:ind w:left="0" w:right="0" w:firstLine="576"/>
        <w:jc w:val="left"/>
      </w:pPr>
      <w:r>
        <w:rPr/>
        <w:t xml:space="preserve">(v) One licensed health care professional with experience caring for geriatric patients;</w:t>
      </w:r>
    </w:p>
    <w:p>
      <w:pPr>
        <w:spacing w:before="0" w:after="0" w:line="408" w:lineRule="exact"/>
        <w:ind w:left="0" w:right="0" w:firstLine="576"/>
        <w:jc w:val="left"/>
      </w:pPr>
      <w:r>
        <w:rPr/>
        <w:t xml:space="preserve">(vi) One representative of an organization that represents persons in Washington with Alzheimer's disease; and</w:t>
      </w:r>
    </w:p>
    <w:p>
      <w:pPr>
        <w:spacing w:before="0" w:after="0" w:line="408" w:lineRule="exact"/>
        <w:ind w:left="0" w:right="0" w:firstLine="576"/>
        <w:jc w:val="left"/>
      </w:pPr>
      <w:r>
        <w:rPr/>
        <w:t xml:space="preserve">(vii) One representative of an organization that provides consumer advocacy services related to senior and aging issues.</w:t>
      </w:r>
    </w:p>
    <w:p>
      <w:pPr>
        <w:spacing w:before="0" w:after="0" w:line="408" w:lineRule="exact"/>
        <w:ind w:left="0" w:right="0" w:firstLine="576"/>
        <w:jc w:val="left"/>
      </w:pPr>
      <w:r>
        <w:rPr/>
        <w:t xml:space="preserve">(3) The council shall be cochaired by the assistant secretary from the department of social and health services and one of the legislators from a majority caucus of the legislature.</w:t>
      </w:r>
    </w:p>
    <w:p>
      <w:pPr>
        <w:spacing w:before="0" w:after="0" w:line="408" w:lineRule="exact"/>
        <w:ind w:left="0" w:right="0" w:firstLine="576"/>
        <w:jc w:val="left"/>
      </w:pPr>
      <w:r>
        <w:rPr/>
        <w:t xml:space="preserve">(4) Staffing support for the council shall be provided by the assisted living facilities quality measurement program established in section 3 of this act.</w:t>
      </w:r>
    </w:p>
    <w:p>
      <w:pPr>
        <w:spacing w:before="0" w:after="0" w:line="408" w:lineRule="exact"/>
        <w:ind w:left="0" w:right="0" w:firstLine="576"/>
        <w:jc w:val="left"/>
      </w:pPr>
      <w:r>
        <w:rPr/>
        <w:t xml:space="preserve">(5) The council must create a uniform quality metric system for assisted living facilities by September 1, 2019. The quality metric system must address the safety, health, and well-being of residents of assisted living facilities.</w:t>
      </w:r>
    </w:p>
    <w:p>
      <w:pPr>
        <w:spacing w:before="0" w:after="0" w:line="408" w:lineRule="exact"/>
        <w:ind w:left="0" w:right="0" w:firstLine="576"/>
        <w:jc w:val="left"/>
      </w:pPr>
      <w:r>
        <w:rPr/>
        <w:t xml:space="preserve">(6)(a) The council must submit an interim report to the governor and the legislature by December 1, 2018, and a final report on the quality metric system by September 1, 2019.</w:t>
      </w:r>
    </w:p>
    <w:p>
      <w:pPr>
        <w:spacing w:before="0" w:after="0" w:line="408" w:lineRule="exact"/>
        <w:ind w:left="0" w:right="0" w:firstLine="576"/>
        <w:jc w:val="left"/>
      </w:pPr>
      <w:r>
        <w:rPr/>
        <w:t xml:space="preserve">(b) The final report to the governor and the legislature must include recommendations that:</w:t>
      </w:r>
    </w:p>
    <w:p>
      <w:pPr>
        <w:spacing w:before="0" w:after="0" w:line="408" w:lineRule="exact"/>
        <w:ind w:left="0" w:right="0" w:firstLine="576"/>
        <w:jc w:val="left"/>
      </w:pPr>
      <w:r>
        <w:rPr/>
        <w:t xml:space="preserve">(i) Identify quality measures for all assisted living facilities;</w:t>
      </w:r>
    </w:p>
    <w:p>
      <w:pPr>
        <w:spacing w:before="0" w:after="0" w:line="408" w:lineRule="exact"/>
        <w:ind w:left="0" w:right="0" w:firstLine="576"/>
        <w:jc w:val="left"/>
      </w:pPr>
      <w:r>
        <w:rPr/>
        <w:t xml:space="preserve">(ii) Propose a process for monitoring and tracking performance;</w:t>
      </w:r>
    </w:p>
    <w:p>
      <w:pPr>
        <w:spacing w:before="0" w:after="0" w:line="408" w:lineRule="exact"/>
        <w:ind w:left="0" w:right="0" w:firstLine="576"/>
        <w:jc w:val="left"/>
      </w:pPr>
      <w:r>
        <w:rPr/>
        <w:t xml:space="preserve">(iii) Propose a process for providing information to consumers;</w:t>
      </w:r>
    </w:p>
    <w:p>
      <w:pPr>
        <w:spacing w:before="0" w:after="0" w:line="408" w:lineRule="exact"/>
        <w:ind w:left="0" w:right="0" w:firstLine="576"/>
        <w:jc w:val="left"/>
      </w:pPr>
      <w:r>
        <w:rPr/>
        <w:t xml:space="preserve">(iv) Propose a process for using quality measures when establishing medicaid rates;</w:t>
      </w:r>
    </w:p>
    <w:p>
      <w:pPr>
        <w:spacing w:before="0" w:after="0" w:line="408" w:lineRule="exact"/>
        <w:ind w:left="0" w:right="0" w:firstLine="576"/>
        <w:jc w:val="left"/>
      </w:pPr>
      <w:r>
        <w:rPr/>
        <w:t xml:space="preserve">(v) Select data metrics to be reported by assisted living facilities to the department. The selected data should promote quality care and avoid reporting data that is unnecessarily burdensome to assisted living facilities;</w:t>
      </w:r>
    </w:p>
    <w:p>
      <w:pPr>
        <w:spacing w:before="0" w:after="0" w:line="408" w:lineRule="exact"/>
        <w:ind w:left="0" w:right="0" w:firstLine="576"/>
        <w:jc w:val="left"/>
      </w:pPr>
      <w:r>
        <w:rPr/>
        <w:t xml:space="preserve">(vi) Propose a process and frequency for reporting data; and</w:t>
      </w:r>
    </w:p>
    <w:p>
      <w:pPr>
        <w:spacing w:before="0" w:after="0" w:line="408" w:lineRule="exact"/>
        <w:ind w:left="0" w:right="0" w:firstLine="576"/>
        <w:jc w:val="left"/>
      </w:pPr>
      <w:r>
        <w:rPr/>
        <w:t xml:space="preserve">(vii) Evaluate the merits of including a quality incentive payment program.</w:t>
      </w:r>
    </w:p>
    <w:p>
      <w:pPr>
        <w:spacing w:before="0" w:after="0" w:line="408" w:lineRule="exact"/>
        <w:ind w:left="0" w:right="0" w:firstLine="576"/>
        <w:jc w:val="left"/>
      </w:pPr>
      <w:r>
        <w:rPr/>
        <w:t xml:space="preserve">(7)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assisted living facilities quality measurement program is established within the department to provide consumers with information and data about assisted living facilities to allow them to make informed decisions about residential options.</w:t>
      </w:r>
    </w:p>
    <w:p>
      <w:pPr>
        <w:spacing w:before="0" w:after="0" w:line="408" w:lineRule="exact"/>
        <w:ind w:left="0" w:right="0" w:firstLine="576"/>
        <w:jc w:val="left"/>
      </w:pPr>
      <w:r>
        <w:rPr/>
        <w:t xml:space="preserve">(2) The program shall:</w:t>
      </w:r>
    </w:p>
    <w:p>
      <w:pPr>
        <w:spacing w:before="0" w:after="0" w:line="408" w:lineRule="exact"/>
        <w:ind w:left="0" w:right="0" w:firstLine="576"/>
        <w:jc w:val="left"/>
      </w:pPr>
      <w:r>
        <w:rPr/>
        <w:t xml:space="preserve">(a) Provide staffing support to the assisted living facility quality council; and</w:t>
      </w:r>
    </w:p>
    <w:p>
      <w:pPr>
        <w:spacing w:before="0" w:after="0" w:line="408" w:lineRule="exact"/>
        <w:ind w:left="0" w:right="0" w:firstLine="576"/>
        <w:jc w:val="left"/>
      </w:pPr>
      <w:r>
        <w:rPr/>
        <w:t xml:space="preserve">(b) Provide information to consumers about assisted living facilities. The information must be made available online and include information related to site visits, inspection and complaint investigation reports, licenses issued by the department, and citations issued by the department.</w:t>
      </w:r>
    </w:p>
    <w:p>
      <w:pPr>
        <w:spacing w:before="0" w:after="0" w:line="408" w:lineRule="exact"/>
        <w:ind w:left="0" w:right="0" w:firstLine="576"/>
        <w:jc w:val="left"/>
      </w:pPr>
      <w:r>
        <w:rPr/>
        <w:t xml:space="preserve">(3) The program must submit an implementation report to the governor and the legislature by November 1, 2020, and an update report by November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190</w:t>
      </w:r>
      <w:r>
        <w:rPr/>
        <w:t xml:space="preserve"> and 2012 c 10 s 13 are each amended to read as follows:</w:t>
      </w:r>
    </w:p>
    <w:p>
      <w:pPr>
        <w:spacing w:before="0" w:after="0" w:line="408" w:lineRule="exact"/>
        <w:ind w:left="0" w:right="0" w:firstLine="576"/>
        <w:jc w:val="left"/>
      </w:pPr>
      <w:r>
        <w:rPr/>
        <w:t xml:space="preserve">(1) The department of social and health services is authorized to take one or more of the actions listed in subsection (2) of this section in any case in which the department finds that an assisted living facility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assisted living facility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w:t>
      </w:r>
      <w:r>
        <w:t>((</w:t>
      </w:r>
      <w:r>
        <w:rPr>
          <w:strike/>
        </w:rPr>
        <w:t xml:space="preserve">not more than</w:t>
      </w:r>
      <w:r>
        <w:t>))</w:t>
      </w:r>
      <w:r>
        <w:rPr/>
        <w:t xml:space="preserve"> </w:t>
      </w:r>
      <w:r>
        <w:rPr>
          <w:u w:val="single"/>
        </w:rPr>
        <w:t xml:space="preserve">at least</w:t>
      </w:r>
      <w:r>
        <w:rPr/>
        <w:t xml:space="preserve"> one hundred dollars per day per violation;</w:t>
      </w:r>
    </w:p>
    <w:p>
      <w:pPr>
        <w:spacing w:before="0" w:after="0" w:line="408" w:lineRule="exact"/>
        <w:ind w:left="0" w:right="0" w:firstLine="576"/>
        <w:jc w:val="left"/>
      </w:pPr>
      <w:r>
        <w:rPr/>
        <w:t xml:space="preserve">(d) </w:t>
      </w:r>
      <w:r>
        <w:rPr>
          <w:u w:val="single"/>
        </w:rPr>
        <w:t xml:space="preserve">Impose civil penalties of up to three thousand dollars for each incident that violates assisted living facility licensing statutes or rules, including this chapter and chapters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u w:val="single"/>
        </w:rPr>
        <w:t xml:space="preserve">(e) Impose civil penalties of up to ten thousand dollars for a current or former licensed provider who is operating an unlicensed facility;</w:t>
      </w:r>
    </w:p>
    <w:p>
      <w:pPr>
        <w:spacing w:before="0" w:after="0" w:line="408" w:lineRule="exact"/>
        <w:ind w:left="0" w:right="0" w:firstLine="576"/>
        <w:jc w:val="left"/>
      </w:pPr>
      <w:r>
        <w:rPr>
          <w:u w:val="single"/>
        </w:rPr>
        <w:t xml:space="preserve">(f)</w:t>
      </w:r>
      <w:r>
        <w:rPr/>
        <w:t xml:space="preserve"> Suspend, revoke, or refuse to renew a license;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Suspend admissions to the assisted living facility by imposing stop placement; or</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Suspend admission of a specific category or categories of residents as related to the violation by imposing a limited stop placement.</w:t>
      </w:r>
    </w:p>
    <w:p>
      <w:pPr>
        <w:spacing w:before="0" w:after="0" w:line="408" w:lineRule="exact"/>
        <w:ind w:left="0" w:right="0" w:firstLine="576"/>
        <w:jc w:val="left"/>
      </w:pPr>
      <w:r>
        <w:rPr/>
        <w:t xml:space="preserve">(3) </w:t>
      </w:r>
      <w:r>
        <w:rPr>
          <w:u w:val="single"/>
        </w:rPr>
        <w:t xml:space="preserve">The department shall adopt a method for determining appropriate actions to respond to deficiencies identified in subsection (1) of this section according to the severity and scope of the deficiencies. The method shall include the use of a tiered sanction grid that considers the extent of harm from the deficiency and the regularity of the occurrence of the deficiency when imposing civil fines.</w:t>
      </w:r>
    </w:p>
    <w:p>
      <w:pPr>
        <w:spacing w:before="0" w:after="0" w:line="408" w:lineRule="exact"/>
        <w:ind w:left="0" w:right="0" w:firstLine="576"/>
        <w:jc w:val="left"/>
      </w:pPr>
      <w:r>
        <w:rPr>
          <w:u w:val="single"/>
        </w:rPr>
        <w:t xml:space="preserve">(4)</w:t>
      </w:r>
      <w:r>
        <w:rPr/>
        <w:t xml:space="preserve"> When the department orders stop placement or a limited stop placement, the facility shall not admit any new resident until the stop placement or limited stop placement order is terminated. The department may approve readmission of a resident to the facility from a hospital or nursing home during the stop placement or limited stop placement. The department shall terminate the stop placement or limited stop placement when: (a) The violations necessitating the stop placement or limited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or new limited stop placement, the previous stop placement or limited stop placement shall remain in effect until the new stop placement or new limited stop placement is imposed.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After a department finding of a violation for which a stop placement or limited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RCW 43.20A.205 governs notice of a license denial, revocation, suspension, or modification. Chapter 34.05 RCW applies to department actions under this section, except that orders of the department imposing license suspension, stop placement, limited stop placement, or conditions for continuation of a license are effective immediately upon notice and shall continue pending any hearing.</w:t>
      </w:r>
    </w:p>
    <w:p>
      <w:pPr>
        <w:spacing w:before="0" w:after="0" w:line="408" w:lineRule="exact"/>
        <w:ind w:left="0" w:right="0" w:firstLine="576"/>
        <w:jc w:val="left"/>
      </w:pPr>
      <w:r>
        <w:t>((</w:t>
      </w:r>
      <w:r>
        <w:rPr>
          <w:strike/>
        </w:rPr>
        <w:t xml:space="preserve">(6)</w:t>
      </w:r>
      <w:r>
        <w:t>))</w:t>
      </w:r>
      <w:r>
        <w:rPr/>
        <w:t xml:space="preserve"> </w:t>
      </w:r>
      <w:r>
        <w:rPr>
          <w:u w:val="single"/>
        </w:rPr>
        <w:t xml:space="preserve">(7) All receipts from civil penalties imposed under this chapter must be deposited in the assisted living facility temporary management account created in RCW 18.20.430.</w:t>
      </w:r>
    </w:p>
    <w:p>
      <w:pPr>
        <w:spacing w:before="0" w:after="0" w:line="408" w:lineRule="exact"/>
        <w:ind w:left="0" w:right="0" w:firstLine="576"/>
        <w:jc w:val="left"/>
      </w:pPr>
      <w:r>
        <w:rPr>
          <w:u w:val="single"/>
        </w:rPr>
        <w:t xml:space="preserve">(8)</w:t>
      </w:r>
      <w:r>
        <w:rPr/>
        <w:t xml:space="preserve"> For the purposes of this section, "limited stop placement" means the ability to suspend admission of a specific category or categories of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2016 sp.s. c 36 s 912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w:t>
      </w:r>
      <w:r>
        <w:t>((</w:t>
      </w:r>
      <w:r>
        <w:rPr>
          <w:strike/>
        </w:rPr>
        <w:t xml:space="preserve">and</w:t>
      </w:r>
      <w:r>
        <w:t>))</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r>
        <w:rPr>
          <w:u w:val="single"/>
        </w:rPr>
        <w:t xml:space="preserve">; and</w:t>
      </w:r>
    </w:p>
    <w:p>
      <w:pPr>
        <w:spacing w:before="0" w:after="0" w:line="408" w:lineRule="exact"/>
        <w:ind w:left="0" w:right="0" w:firstLine="576"/>
        <w:jc w:val="left"/>
      </w:pPr>
      <w:r>
        <w:rPr>
          <w:u w:val="single"/>
        </w:rPr>
        <w:t xml:space="preserve">(4) The protection of the health, safety, welfare, and property of residents of assisted living facilities found to be noncompliant with licensing standards</w:t>
      </w:r>
      <w:r>
        <w:rPr/>
        <w:t xml:space="preserve">.</w:t>
      </w:r>
    </w:p>
    <w:p>
      <w:pPr>
        <w:spacing w:before="0" w:after="0" w:line="408" w:lineRule="exact"/>
        <w:ind w:left="0" w:right="0" w:firstLine="576"/>
        <w:jc w:val="left"/>
      </w:pPr>
      <w:r>
        <w:t>((</w:t>
      </w:r>
      <w:r>
        <w:rPr>
          <w:strike/>
        </w:rPr>
        <w:t xml:space="preserve">During the 2015-2017 fiscal biennium, the account may be expended for funding the costs associated with the assisted living program.</w:t>
      </w:r>
      <w:r>
        <w:t>))</w:t>
      </w:r>
    </w:p>
    <w:p/>
    <w:p>
      <w:pPr>
        <w:jc w:val="center"/>
      </w:pPr>
      <w:r>
        <w:rPr>
          <w:b/>
        </w:rPr>
        <w:t>--- END ---</w:t>
      </w:r>
    </w:p>
    <w:sectPr>
      <w:pgNumType w:start="1"/>
      <w:footerReference xmlns:r="http://schemas.openxmlformats.org/officeDocument/2006/relationships" r:id="R59487ead75504f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e078e66ed43e0" /><Relationship Type="http://schemas.openxmlformats.org/officeDocument/2006/relationships/footer" Target="/word/footer.xml" Id="R59487ead75504fd3" /></Relationships>
</file>