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280abc19e46fe" /></Relationships>
</file>

<file path=word/document.xml><?xml version="1.0" encoding="utf-8"?>
<w:document xmlns:w="http://schemas.openxmlformats.org/wordprocessingml/2006/main">
  <w:body>
    <w:p>
      <w:r>
        <w:t>H-3753.1</w:t>
      </w:r>
    </w:p>
    <w:p>
      <w:pPr>
        <w:jc w:val="center"/>
      </w:pPr>
      <w:r>
        <w:t>_______________________________________________</w:t>
      </w:r>
    </w:p>
    <w:p/>
    <w:p>
      <w:pPr>
        <w:jc w:val="center"/>
      </w:pPr>
      <w:r>
        <w:rPr>
          <w:b/>
        </w:rPr>
        <w:t>HOUSE BILL 2779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Dent, Eslick, Bergquist, Tharinger, Goodman, Doglio, Pollet, Kloba, Macri, and Santos</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adding a new section to chapter 43.216 RCW; adding a new section to chapter 28B.20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not more than twenty-six members and four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thirteen members representing: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 and</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related to children's mental health;</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must be provided by the house of representatives office of program research, the senate committee services, and the health care authority.</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(8)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contract with a third party to:</w:t>
      </w:r>
    </w:p>
    <w:p>
      <w:pPr>
        <w:spacing w:before="0" w:after="0" w:line="408" w:lineRule="exact"/>
        <w:ind w:left="0" w:right="0" w:firstLine="576"/>
        <w:jc w:val="left"/>
      </w:pPr>
      <w:r>
        <w:rPr/>
        <w:t xml:space="preserve">(a) Build upon the research and strategies developed in the Washington state home visiting and medicaid financing strategies report submitted by the health care authority to the department of early learning in August 2017;</w:t>
      </w:r>
    </w:p>
    <w:p>
      <w:pPr>
        <w:spacing w:before="0" w:after="0" w:line="408" w:lineRule="exact"/>
        <w:ind w:left="0" w:right="0" w:firstLine="576"/>
        <w:jc w:val="left"/>
      </w:pPr>
      <w:r>
        <w:rPr/>
        <w:t xml:space="preserve">(b)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(c) Develop a strategy to expand home visiting programs statewide;</w:t>
      </w:r>
    </w:p>
    <w:p>
      <w:pPr>
        <w:spacing w:before="0" w:after="0" w:line="408" w:lineRule="exact"/>
        <w:ind w:left="0" w:right="0" w:firstLine="576"/>
        <w:jc w:val="left"/>
      </w:pPr>
      <w:r>
        <w:rPr/>
        <w:t xml:space="preserve">(d) Identify how to maximize medicaid and other federal resources in implementing current home visiting programs and the statewide strategy developed under this section; and</w:t>
      </w:r>
    </w:p>
    <w:p>
      <w:pPr>
        <w:spacing w:before="0" w:after="0" w:line="408" w:lineRule="exact"/>
        <w:ind w:left="0" w:right="0" w:firstLine="576"/>
        <w:jc w:val="left"/>
      </w:pPr>
      <w:r>
        <w:rPr/>
        <w:t xml:space="preserve">(e) Provide a set of recommendations to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contract with an infant nurse consultant to provide support and consultation for child care providers caring for infants in at least two regions selected by the department. The infant nurse consultant must:</w:t>
      </w:r>
    </w:p>
    <w:p>
      <w:pPr>
        <w:spacing w:before="0" w:after="0" w:line="408" w:lineRule="exact"/>
        <w:ind w:left="0" w:right="0" w:firstLine="576"/>
        <w:jc w:val="left"/>
      </w:pPr>
      <w:r>
        <w:rPr/>
        <w:t xml:space="preserve">(a) Be a currently licensed registered nurse who has either worked in pediatrics or public health in the past year or has taken or taught classes in pediatric nursing at the college level in the past five years;</w:t>
      </w:r>
    </w:p>
    <w:p>
      <w:pPr>
        <w:spacing w:before="0" w:after="0" w:line="408" w:lineRule="exact"/>
        <w:ind w:left="0" w:right="0" w:firstLine="576"/>
        <w:jc w:val="left"/>
      </w:pPr>
      <w:r>
        <w:rPr/>
        <w:t xml:space="preserve">(b) Visit each child care center licensed to care for four or more infants in the region at least once monthly; and</w:t>
      </w:r>
    </w:p>
    <w:p>
      <w:pPr>
        <w:spacing w:before="0" w:after="0" w:line="408" w:lineRule="exact"/>
        <w:ind w:left="0" w:right="0" w:firstLine="576"/>
        <w:jc w:val="left"/>
      </w:pPr>
      <w:r>
        <w:rPr/>
        <w:t xml:space="preserve">(c) Provide a signed, written summary to the department for each child care center visit. The summary must include topics discussed and any areas of concern.</w:t>
      </w:r>
    </w:p>
    <w:p>
      <w:pPr>
        <w:spacing w:before="0" w:after="0" w:line="408" w:lineRule="exact"/>
        <w:ind w:left="0" w:right="0" w:firstLine="576"/>
        <w:jc w:val="left"/>
      </w:pPr>
      <w:r>
        <w:rPr/>
        <w:t xml:space="preserve">(2) Any requirement that is adopted in rule or policy by the department for child care providers to have an infant nurse consultant must be contingent upon an adequate supply of available infant nurse consultants in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2018.</w:t>
      </w:r>
    </w:p>
    <w:p/>
    <w:p>
      <w:pPr>
        <w:jc w:val="center"/>
      </w:pPr>
      <w:r>
        <w:rPr>
          <w:b/>
        </w:rPr>
        <w:t>--- END ---</w:t>
      </w:r>
    </w:p>
    <w:sectPr>
      <w:pgNumType w:start="1"/>
      <w:footerReference xmlns:r="http://schemas.openxmlformats.org/officeDocument/2006/relationships" r:id="Reeea6526ec974e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669772f6947bd" /><Relationship Type="http://schemas.openxmlformats.org/officeDocument/2006/relationships/footer" Target="/word/footer.xml" Id="Reeea6526ec974e4f" /></Relationships>
</file>