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32baf53f34ec9" /></Relationships>
</file>

<file path=word/document.xml><?xml version="1.0" encoding="utf-8"?>
<w:document xmlns:w="http://schemas.openxmlformats.org/wordprocessingml/2006/main">
  <w:body>
    <w:p>
      <w:r>
        <w:t>H-4624.1</w:t>
      </w:r>
    </w:p>
    <w:p>
      <w:pPr>
        <w:jc w:val="center"/>
      </w:pPr>
      <w:r>
        <w:t>_______________________________________________</w:t>
      </w:r>
    </w:p>
    <w:p/>
    <w:p>
      <w:pPr>
        <w:jc w:val="center"/>
      </w:pPr>
      <w:r>
        <w:rPr>
          <w:b/>
        </w:rPr>
        <w:t>SUBSTITUTE HOUSE BILL 2782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Kilduff, Stambaugh, Chapman, Muri,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(10)</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w:t>
      </w:r>
      <w:r>
        <w:rPr>
          <w:u w:val="single"/>
        </w:rPr>
        <w:t xml:space="preserve">or state agencies</w:t>
      </w:r>
      <w:r>
        <w:rPr/>
        <w:t xml:space="preserve"> may restrict or otherwise limit the access of electric-assisted bicycles and motorized foot scooters, and </w:t>
      </w:r>
      <w:r>
        <w:rPr>
          <w:u w:val="single"/>
        </w:rPr>
        <w:t xml:space="preserve">local jurisdictions or</w:t>
      </w:r>
      <w:r>
        <w:rPr/>
        <w:t xml:space="preserve"> state agencies may regulate the use of </w:t>
      </w:r>
      <w:r>
        <w:rPr>
          <w:u w:val="single"/>
        </w:rPr>
        <w:t xml:space="preserve">electric-assisted bicycles and</w:t>
      </w:r>
      <w:r>
        <w:rPr/>
        <w:t xml:space="preserve"> motorized foot scooters on facilities and properties under their jurisdiction and control.</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or local agencies may regulate the use of class 3 electric-assisted bicycles on facilities and properties under their jurisdiction and control.</w:t>
      </w:r>
    </w:p>
    <w:p>
      <w:pPr>
        <w:spacing w:before="0" w:after="0" w:line="408" w:lineRule="exact"/>
        <w:ind w:left="0" w:right="0" w:firstLine="576"/>
        <w:jc w:val="left"/>
      </w:pPr>
      <w:r>
        <w:rPr>
          <w:u w:val="single"/>
        </w:rPr>
        <w:t xml:space="preserve">(9) Except as otherwise provided in this section, an electric-assisted bicycle shall not be operated on a trail that is specifically designated as nonmotorized and that has a natural surface tread that is made by clearing and grading the native soil with no added surfacing materials. A local jurisdiction or state agency having jurisdiction over a trail described in this subsection may allow the operation of an electric-assisted bicycle on that trail.</w:t>
      </w:r>
    </w:p>
    <w:p>
      <w:pPr>
        <w:spacing w:before="0" w:after="0" w:line="408" w:lineRule="exact"/>
        <w:ind w:left="0" w:right="0" w:firstLine="576"/>
        <w:jc w:val="left"/>
      </w:pPr>
      <w:r>
        <w:rPr>
          <w:u w:val="single"/>
        </w:rPr>
        <w:t xml:space="preserve">(10)</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6b405642d8b345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7fc7eb280405c" /><Relationship Type="http://schemas.openxmlformats.org/officeDocument/2006/relationships/footer" Target="/word/footer.xml" Id="R6b405642d8b3454e" /></Relationships>
</file>