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a167acab74383" /></Relationships>
</file>

<file path=word/document.xml><?xml version="1.0" encoding="utf-8"?>
<w:document xmlns:w="http://schemas.openxmlformats.org/wordprocessingml/2006/main">
  <w:body>
    <w:p>
      <w:r>
        <w:t>H-4443.1</w:t>
      </w:r>
    </w:p>
    <w:p>
      <w:pPr>
        <w:jc w:val="center"/>
      </w:pPr>
      <w:r>
        <w:t>_______________________________________________</w:t>
      </w:r>
    </w:p>
    <w:p/>
    <w:p>
      <w:pPr>
        <w:jc w:val="center"/>
      </w:pPr>
      <w:r>
        <w:rPr>
          <w:b/>
        </w:rPr>
        <w:t>SUBSTITUTE HOUSE BILL 2792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Chapman and Blake)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spirits retailers; and amending RCW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r>
        <w:rPr>
          <w:u w:val="single"/>
        </w:rPr>
        <w:t xml:space="preserve">, except as provided in (d) of this subsection (3)</w:t>
      </w:r>
      <w:r>
        <w:rPr/>
        <w:t xml:space="pre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w:t>
      </w:r>
      <w:r>
        <w:rPr>
          <w:u w:val="single"/>
        </w:rPr>
        <w:t xml:space="preserve">The board may not deny a spirits retail license to an applicant that is not a contract liquor store or operating rights holder because there is a spirits retail license holder in the trade area that the applicant proposes to serve if:</w:t>
      </w:r>
    </w:p>
    <w:p>
      <w:pPr>
        <w:spacing w:before="0" w:after="0" w:line="408" w:lineRule="exact"/>
        <w:ind w:left="0" w:right="0" w:firstLine="576"/>
        <w:jc w:val="left"/>
      </w:pPr>
      <w:r>
        <w:rPr>
          <w:u w:val="single"/>
        </w:rPr>
        <w:t xml:space="preserve">(i) The applicant's location is within a rural county, as defined in RCW 82.14.370; and</w:t>
      </w:r>
    </w:p>
    <w:p>
      <w:pPr>
        <w:spacing w:before="0" w:after="0" w:line="408" w:lineRule="exact"/>
        <w:ind w:left="0" w:right="0" w:firstLine="576"/>
        <w:jc w:val="left"/>
      </w:pPr>
      <w:r>
        <w:rPr>
          <w:u w:val="single"/>
        </w:rPr>
        <w:t xml:space="preserve">(ii) At the time the application is submitted there is not a spirits retail license holder within a fifteen mile travel distance of the applicant's location.</w:t>
      </w:r>
    </w:p>
    <w:p>
      <w:pPr>
        <w:spacing w:before="0" w:after="0" w:line="408" w:lineRule="exact"/>
        <w:ind w:left="0" w:right="0" w:firstLine="576"/>
        <w:jc w:val="left"/>
      </w:pPr>
      <w:r>
        <w:rPr>
          <w:u w:val="single"/>
        </w:rPr>
        <w:t xml:space="preserve">(e)</w:t>
      </w:r>
      <w:r>
        <w:rPr/>
        <w:t xml:space="preserve">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
      <w:pPr>
        <w:jc w:val="center"/>
      </w:pPr>
      <w:r>
        <w:rPr>
          <w:b/>
        </w:rPr>
        <w:t>--- END ---</w:t>
      </w:r>
    </w:p>
    <w:sectPr>
      <w:pgNumType w:start="1"/>
      <w:footerReference xmlns:r="http://schemas.openxmlformats.org/officeDocument/2006/relationships" r:id="Rc517196544414c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551b9d00a4843" /><Relationship Type="http://schemas.openxmlformats.org/officeDocument/2006/relationships/footer" Target="/word/footer.xml" Id="Rc517196544414c62" /></Relationships>
</file>