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ad6e49fcd346dc" /></Relationships>
</file>

<file path=word/document.xml><?xml version="1.0" encoding="utf-8"?>
<w:document xmlns:w="http://schemas.openxmlformats.org/wordprocessingml/2006/main">
  <w:body>
    <w:p>
      <w:r>
        <w:t>H-4374.3</w:t>
      </w:r>
    </w:p>
    <w:p>
      <w:pPr>
        <w:jc w:val="center"/>
      </w:pPr>
      <w:r>
        <w:t>_______________________________________________</w:t>
      </w:r>
    </w:p>
    <w:p/>
    <w:p>
      <w:pPr>
        <w:jc w:val="center"/>
      </w:pPr>
      <w:r>
        <w:rPr>
          <w:b/>
        </w:rPr>
        <w:t>SUBSTITUTE HOUSE BILL 2822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Steele, McBride, Muri, Johnson, Caldier, Valdez, Eslick, and Gregerson)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and misrepresentation of service animals; amending RCW 49.60.215 and 7.80.120; reenacting and amending RCW 49.60.040; adding a new section to chapter 49.60 RCW; creating a new section; repealing RCW 49.60.218;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service animals that are properly trained to assist persons with disabilities play a vital role in establishing independence for such persons. There are an increasing number of occurrences where people intentionally or mistakenly represent their pet, therapy animal, or emotional support animal to be a service animal and attempt to bring the animal into a place that it would otherwise not be allowed to enter. Federal and state laws require places of public accommodation, including food establishments, to allow an animal that is presented as a service animal into a place of public accommodation; these same places of public accommodation face a dilemma when someone enters the premises and intentionally misrepresents his or her animal as a service animal. The legislature finds that the misrepresentation of an animal as a service animal trained to perform specific work or tasks constitutes a disservice both to persons who rely on the use of legitimate service animals, as well as places of public accommodation and their patrons. The purpose of this act is to penalize the intentional misrepresentation of a service animal, which delegitimizes the genuine need for the use of service animals and makes it harder for persons with disabilities to gain unquestioned acceptance of their legitimate, properly trained, and essential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2009 c 187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(22)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(23) "Respondent" means any person accused in a complaint or amended complaint of an unfair practice in a real estate transaction.</w:t>
      </w:r>
    </w:p>
    <w:p>
      <w:pPr>
        <w:spacing w:before="0" w:after="0" w:line="408" w:lineRule="exact"/>
        <w:ind w:left="0" w:right="0" w:firstLine="576"/>
        <w:jc w:val="left"/>
      </w:pPr>
      <w:r>
        <w:rPr/>
        <w:t xml:space="preserve">(24) "Service animal" means </w:t>
      </w:r>
      <w:r>
        <w:t>((</w:t>
      </w:r>
      <w:r>
        <w:rPr>
          <w:strike/>
        </w:rPr>
        <w:t xml:space="preserve">an animal</w:t>
      </w:r>
      <w:r>
        <w:t>))</w:t>
      </w:r>
      <w:r>
        <w:rPr/>
        <w:t xml:space="preserve"> </w:t>
      </w:r>
      <w:r>
        <w:rPr>
          <w:u w:val="single"/>
        </w:rPr>
        <w:t xml:space="preserve">any dog or miniature horse, as discussed in section 4 of this act,</w:t>
      </w:r>
      <w:r>
        <w:rPr/>
        <w:t xml:space="preserve"> that is </w:t>
      </w:r>
      <w:r>
        <w:rPr>
          <w:u w:val="single"/>
        </w:rPr>
        <w:t xml:space="preserve">individually</w:t>
      </w:r>
      <w:r>
        <w:rPr/>
        <w:t xml:space="preserve"> trained </w:t>
      </w:r>
      <w:r>
        <w:t>((</w:t>
      </w:r>
      <w:r>
        <w:rPr>
          <w:strike/>
        </w:rPr>
        <w:t xml:space="preserve">for the purpose of assisting or accommodating a sensory, mental, or physical disability of a person with a disability</w:t>
      </w:r>
      <w:r>
        <w:t>))</w:t>
      </w:r>
      <w:r>
        <w:rPr/>
        <w:t xml:space="preserve"> </w:t>
      </w:r>
      <w:r>
        <w:rPr>
          <w:u w:val="single"/>
        </w:rPr>
        <w:t xml:space="preserve">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r>
        <w:rPr/>
        <w:t xml:space="preserve">.</w:t>
      </w:r>
    </w:p>
    <w:p>
      <w:pPr>
        <w:spacing w:before="0" w:after="0" w:line="408" w:lineRule="exact"/>
        <w:ind w:left="0" w:right="0" w:firstLine="576"/>
        <w:jc w:val="left"/>
      </w:pPr>
      <w:r>
        <w:rPr/>
        <w:t xml:space="preserve">(25) "Sex" means gender.</w:t>
      </w:r>
    </w:p>
    <w:p>
      <w:pPr>
        <w:spacing w:before="0" w:after="0" w:line="408" w:lineRule="exact"/>
        <w:ind w:left="0" w:right="0" w:firstLine="576"/>
        <w:jc w:val="left"/>
      </w:pPr>
      <w:r>
        <w:rPr/>
        <w:t xml:space="preserve">(26)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2011 c 237 s 1 are each amended to read as follows:</w:t>
      </w:r>
    </w:p>
    <w:p>
      <w:pPr>
        <w:spacing w:before="0" w:after="0" w:line="408" w:lineRule="exact"/>
        <w:ind w:left="0" w:right="0" w:firstLine="576"/>
        <w:jc w:val="left"/>
      </w:pPr>
      <w:r>
        <w:t>((</w:t>
      </w:r>
      <w:r>
        <w:rPr>
          <w:strike/>
        </w:rPr>
        <w:t xml:space="preserve">(1)</w:t>
      </w:r>
      <w:r>
        <w:t>))</w:t>
      </w:r>
      <w:r>
        <w:rPr/>
        <w:t xml:space="preserve"> It shall be an unfair practice for any person or the person's agent or employee to commit an act which directly or indirectly results in any distinction, restriction, or discrimination, or the requiring of any person to pay a larger sum than the uniform rates charged other persons, or the refusing or withholding from any person the admission, patronage, custom, presence, frequenting, dwelling, staying, or lodging in any place of public resort, accommodation, assemblage, or amusement, except for conditions and limitations established by law and applicable to all persons, regardless of race, creed, color, national origin,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t>((</w:t>
      </w:r>
      <w:r>
        <w:rPr>
          <w:strike/>
        </w:rPr>
        <w:t xml:space="preserve">(2) This section does not apply to food establishments, as defined in RCW 49.60.218, with respect to the use of a trained dog guide or service animal by a person with a disability. Food establishments are subject to RCW 49.60.218 with respect to trained dog guides and service animals.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shall be a civil infraction under chapter 7.80 RCW for any person to misrepresent an animal as a service animal. A violation of this section occurs when a person: </w:t>
      </w:r>
    </w:p>
    <w:p>
      <w:pPr>
        <w:spacing w:before="0" w:after="0" w:line="408" w:lineRule="exact"/>
        <w:ind w:left="0" w:right="0" w:firstLine="576"/>
        <w:jc w:val="left"/>
      </w:pPr>
      <w:r>
        <w:rPr/>
        <w:t xml:space="preserve">(a) Expressly or impliedly represents that an animal is a service animal as defined in RCW 49.60.040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animal in question did not meet the definition of a service animal.</w:t>
      </w:r>
    </w:p>
    <w:p>
      <w:pPr>
        <w:spacing w:before="0" w:after="0" w:line="408" w:lineRule="exact"/>
        <w:ind w:left="0" w:right="0" w:firstLine="576"/>
        <w:jc w:val="left"/>
      </w:pPr>
      <w:r>
        <w:rPr/>
        <w:t xml:space="preserve">(2)(a) An enforcement officer as defined under RCW 7.80.040 may investigate and enforce this section by making an inquiry of the person accompanied by the animal in question and issuing a civil infraction. Refusal to answer the questions allowable under (b) of this subsection shall create a presumption that the animal is not a service animal and the enforcement officer may issue a civil infraction and require the person to remove the animal from the place of public accommodation.</w:t>
      </w:r>
    </w:p>
    <w:p>
      <w:pPr>
        <w:spacing w:before="0" w:after="0" w:line="408" w:lineRule="exact"/>
        <w:ind w:left="0" w:right="0" w:firstLine="576"/>
        <w:jc w:val="left"/>
      </w:pPr>
      <w:r>
        <w:rPr/>
        <w:t xml:space="preserve">(b) An enforcement officer or place of public accommodation shall not ask about the nature or extent of a person's disability, but may make two inquiries to determine whether an animal qualifies as a service animal. An enforcement officer or place of public accommodation may ask if the animal is required because of a disability and what work or task the animal has been trained to perform. An enforcement officer or place of public accommodation shall not require documentation, such as proof that the animal has been certified, trained, or licensed as a service animal, or require that the service animal demonstrate its task. Generally, an enforcement officer or place of public accommodation may not make these inquiries about a service animal when it is readily apparent that an animal is trained to do work or perform tasks for a person with a disability, such as a dog is observed guiding a person who is blind or has low vision, pulling a person's wheelchair, or providing assistance with stability or balance to a person with an observable mobility disability.</w:t>
      </w:r>
    </w:p>
    <w:p>
      <w:pPr>
        <w:spacing w:before="0" w:after="0" w:line="408" w:lineRule="exact"/>
        <w:ind w:left="0" w:right="0" w:firstLine="576"/>
        <w:jc w:val="left"/>
      </w:pPr>
      <w:r>
        <w:rPr/>
        <w:t xml:space="preserve">(3) A place of public accommodation shall make reasonable modifications in policies, practices, or procedures to permit the use of a miniature horse by an individual with a disability in accordance with RCW 49.60.040(24)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shall act in accordance with all applicable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2013 c 278 s 3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two hundred fifty dollars, not including statutory assessments, except for an infraction of state law involving (i) potentially dangerous litter as specified in RCW 70.93.060(4) or violent video or computer games under RCW 9.91.180, in which case the maximum penalty and default amount is five hundred dollars; or (ii) a person's refusal to submit to a test or tests pursuant to RCW 79A.60.040 and 79A.60.700, in which case the maximum penalty and default amount is one thousand dollars</w:t>
      </w:r>
      <w:r>
        <w:rPr>
          <w:u w:val="single"/>
        </w:rPr>
        <w:t xml:space="preserve">; or </w:t>
      </w:r>
      <w:r>
        <w:rPr>
          <w:u w:val="single"/>
        </w:rPr>
        <w:t xml:space="preserve">(iii) the misrepresentation of service animals under section 4 of this act, in which case the maximum penalty and default amount is five hundred dollars</w:t>
      </w:r>
      <w:r>
        <w:rPr/>
        <w:t xml:space="preserve">;</w:t>
      </w:r>
    </w:p>
    <w:p>
      <w:pPr>
        <w:spacing w:before="0" w:after="0" w:line="408" w:lineRule="exact"/>
        <w:ind w:left="0" w:right="0" w:firstLine="576"/>
        <w:jc w:val="left"/>
      </w:pPr>
      <w:r>
        <w:rPr/>
        <w:t xml:space="preserve">(b) The maximum penalty and the default amount for a class 2 civil infraction shall be one hundred twenty-five dollars, not including statutory assessments;</w:t>
      </w:r>
    </w:p>
    <w:p>
      <w:pPr>
        <w:spacing w:before="0" w:after="0" w:line="408" w:lineRule="exact"/>
        <w:ind w:left="0" w:right="0" w:firstLine="576"/>
        <w:jc w:val="left"/>
      </w:pPr>
      <w:r>
        <w:rPr/>
        <w:t xml:space="preserve">(c) The maximum penalty and the default amount for a class 3 civil infraction shall be fifty dollars, not including statutory assessments; and</w:t>
      </w:r>
    </w:p>
    <w:p>
      <w:pPr>
        <w:spacing w:before="0" w:after="0" w:line="408" w:lineRule="exact"/>
        <w:ind w:left="0" w:right="0" w:firstLine="576"/>
        <w:jc w:val="left"/>
      </w:pPr>
      <w:r>
        <w:rPr/>
        <w:t xml:space="preserve">(d) The maximum penalty and the default amount for a class 4 civil infraction shall be twenty-five dollars,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218</w:t>
      </w:r>
      <w:r>
        <w:rPr/>
        <w:t xml:space="preserve"> (Use of dog guide or service animal</w:t>
      </w:r>
      <w:r>
        <w:rPr>
          <w:rFonts w:ascii="Times New Roman" w:hAnsi="Times New Roman"/>
        </w:rPr>
        <w:t xml:space="preserve">—</w:t>
      </w:r>
      <w:r>
        <w:rPr/>
        <w:t xml:space="preserve">Unfair practice</w:t>
      </w:r>
      <w:r>
        <w:rPr>
          <w:rFonts w:ascii="Times New Roman" w:hAnsi="Times New Roman"/>
        </w:rPr>
        <w:t xml:space="preserve">—</w:t>
      </w:r>
      <w:r>
        <w:rPr/>
        <w:t xml:space="preserve">Definitions) and 2011 c 237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67f5b722dfeb42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f7f789c800407a" /><Relationship Type="http://schemas.openxmlformats.org/officeDocument/2006/relationships/footer" Target="/word/footer.xml" Id="R67f5b722dfeb4235" /></Relationships>
</file>