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b382be2014ecc" /></Relationships>
</file>

<file path=word/document.xml><?xml version="1.0" encoding="utf-8"?>
<w:document xmlns:w="http://schemas.openxmlformats.org/wordprocessingml/2006/main">
  <w:body>
    <w:p>
      <w:r>
        <w:t>H-3865.1</w:t>
      </w:r>
    </w:p>
    <w:p>
      <w:pPr>
        <w:jc w:val="center"/>
      </w:pPr>
      <w:r>
        <w:t>_______________________________________________</w:t>
      </w:r>
    </w:p>
    <w:p/>
    <w:p>
      <w:pPr>
        <w:jc w:val="center"/>
      </w:pPr>
      <w:r>
        <w:rPr>
          <w:b/>
        </w:rPr>
        <w:t>HOUSE BILL 2829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Pike, Griffey, and Young</w:t>
      </w:r>
    </w:p>
    <w:p/>
    <w:p>
      <w:r>
        <w:rPr>
          <w:t xml:space="preserve">Read first time 01/17/18.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deannexing from a park and recreation district; amending RCW 36.69.310; and adding a new section to chapter 36.69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t xml:space="preserve">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deannex that portion of the city, town, or county from a park and recreation district that was formed under this chapter.</w:t>
      </w:r>
    </w:p>
    <w:p>
      <w:pPr>
        <w:spacing w:before="0" w:after="0" w:line="408" w:lineRule="exact"/>
        <w:ind w:left="0" w:right="0" w:firstLine="576"/>
        <w:jc w:val="left"/>
      </w:pPr>
      <w:r>
        <w:rPr/>
        <w:t xml:space="preserve">(2)(a) In order to deannex from a district, the governing body of a city, town, or county, which is part of the district, must adopt a resolution approving the deannexation of that portion of the city, town, or county, which is part of the district.</w:t>
      </w:r>
    </w:p>
    <w:p>
      <w:pPr>
        <w:spacing w:before="0" w:after="0" w:line="408" w:lineRule="exact"/>
        <w:ind w:left="0" w:right="0" w:firstLine="576"/>
        <w:jc w:val="left"/>
      </w:pPr>
      <w:r>
        <w:rPr/>
        <w:t xml:space="preserve">(b) After adoption of the resolution approving the deannexation,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are part of the district.</w:t>
      </w:r>
    </w:p>
    <w:p>
      <w:pPr>
        <w:spacing w:before="0" w:after="0" w:line="408" w:lineRule="exact"/>
        <w:ind w:left="0" w:right="0" w:firstLine="576"/>
        <w:jc w:val="left"/>
      </w:pPr>
      <w:r>
        <w:rPr/>
        <w:t xml:space="preserve">The ballot proposition authorizing the deannexation from a proposed park and recreation district shall be submitted to the voters of the district for their approval or rejection at the next general state election. The ballot measure is approved if fifty percent of the total persons voting on the ballot measure vote to approve the deannexation.</w:t>
      </w:r>
    </w:p>
    <w:p>
      <w:pPr>
        <w:spacing w:before="0" w:after="0" w:line="408" w:lineRule="exact"/>
        <w:ind w:left="0" w:right="0" w:firstLine="576"/>
        <w:jc w:val="left"/>
      </w:pPr>
      <w:r>
        <w:rPr/>
        <w:t xml:space="preserve">(c) The resolution under (a) of this subsection and the ballot under (b) of this subsection must set forth the specific land boundaries being deannexed from the district.</w:t>
      </w:r>
    </w:p>
    <w:p>
      <w:pPr>
        <w:spacing w:before="0" w:after="0" w:line="408" w:lineRule="exact"/>
        <w:ind w:left="0" w:right="0" w:firstLine="576"/>
        <w:jc w:val="left"/>
      </w:pPr>
      <w:r>
        <w:rPr/>
        <w:t xml:space="preserve">(d) A deannexation under this section is effective at the end of the day on the thirty-first day of December in the year in which the ballot measure under (b) of this subsection is approved.</w:t>
      </w:r>
    </w:p>
    <w:p>
      <w:pPr>
        <w:spacing w:before="0" w:after="0" w:line="408" w:lineRule="exact"/>
        <w:ind w:left="0" w:right="0" w:firstLine="576"/>
        <w:jc w:val="left"/>
      </w:pPr>
      <w:r>
        <w:rPr/>
        <w:t xml:space="preserve">(3) For purposes of this section, "deannex" means to withdraw a specified portion of land from a park and recreation district formed under this chapter.</w:t>
      </w:r>
    </w:p>
    <w:p/>
    <w:p>
      <w:pPr>
        <w:jc w:val="center"/>
      </w:pPr>
      <w:r>
        <w:rPr>
          <w:b/>
        </w:rPr>
        <w:t>--- END ---</w:t>
      </w:r>
    </w:p>
    <w:sectPr>
      <w:pgNumType w:start="1"/>
      <w:footerReference xmlns:r="http://schemas.openxmlformats.org/officeDocument/2006/relationships" r:id="R0f208f293b7b45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d0e3eb3104a81" /><Relationship Type="http://schemas.openxmlformats.org/officeDocument/2006/relationships/footer" Target="/word/footer.xml" Id="R0f208f293b7b4538" /></Relationships>
</file>