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079f1efaaa449e" /></Relationships>
</file>

<file path=word/document.xml><?xml version="1.0" encoding="utf-8"?>
<w:document xmlns:w="http://schemas.openxmlformats.org/wordprocessingml/2006/main">
  <w:body>
    <w:p>
      <w:r>
        <w:t>H-3659.1</w:t>
      </w:r>
    </w:p>
    <w:p>
      <w:pPr>
        <w:jc w:val="center"/>
      </w:pPr>
      <w:r>
        <w:t>_______________________________________________</w:t>
      </w:r>
    </w:p>
    <w:p/>
    <w:p>
      <w:pPr>
        <w:jc w:val="center"/>
      </w:pPr>
      <w:r>
        <w:rPr>
          <w:b/>
        </w:rPr>
        <w:t>HOUSE BILL 2891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Wilcox, Barkis, Manweller, Volz, Vick, Jenkin, and Muri</w:t>
      </w:r>
    </w:p>
    <w:p/>
    <w:p>
      <w:r>
        <w:rPr>
          <w:t xml:space="preserve">Read first time 01/22/18.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taxes for operators of dump trucks for hire by uniformly and consistently applying the business and occupation tax rate applicable to public road construction; amending RCW 82.04.280; adding a new section to chapter 82.16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dump truck operators can be subject to six different tax rates, five separate business and occupation tax rates, and the public utility tax rate when hauling for hire. The legislature finds that a dump truck working on a public road construction job may be taxed at more than three times the rate applicable to other construction services on that public road construction job. There is unnecessary confusion in the tax code for dump truck operators, leading to administrative burden and taxpayer frustration. Therefore, the legislature intends to simplify the taxes applicable to tax dump truck operators by making clear that any hauling to or from or in relation to a public road construction project is taxable at 0.484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w:t>
      </w:r>
      <w:r>
        <w:rPr>
          <w:u w:val="single"/>
        </w:rPr>
        <w:t xml:space="preserve">and (h) operating a dump truck for hire, unless conducting an activity taxable under RCW 82.04.250 or 82.04.260;</w:t>
      </w:r>
      <w:r>
        <w:rPr/>
        <w:t xml:space="preserve">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w:t>
      </w:r>
      <w:r>
        <w:rPr>
          <w:u w:val="single"/>
        </w:rPr>
        <w:t xml:space="preserve">"Dump truck" means a truck used for transporting loose material for construction that is equipped with a hydraulically operated open-box bed hinged at the rear, the front of which can be lifted to allow the contents to be deposited on the ground behind the truck at the site of delivery.</w:t>
      </w:r>
    </w:p>
    <w:p>
      <w:pPr>
        <w:spacing w:before="0" w:after="0" w:line="408" w:lineRule="exact"/>
        <w:ind w:left="0" w:right="0" w:firstLine="576"/>
        <w:jc w:val="left"/>
      </w:pPr>
      <w:r>
        <w:rPr>
          <w:u w:val="single"/>
        </w:rPr>
        <w:t xml:space="preserve">(c)</w:t>
      </w:r>
      <w:r>
        <w:rPr/>
        <w:t xml:space="preserve">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This chapter does not apply to any person engaged in the business of operating a dump truck for hire. For the purposes of this section, "dump truck" has the same meaning as provided in RCW 82.04.280.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63f6a5689f0049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1cb1deeb9e4aa0" /><Relationship Type="http://schemas.openxmlformats.org/officeDocument/2006/relationships/footer" Target="/word/footer.xml" Id="R63f6a5689f0049d1" /></Relationships>
</file>