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cdc5658b24577" /></Relationships>
</file>

<file path=word/document.xml><?xml version="1.0" encoding="utf-8"?>
<w:document xmlns:w="http://schemas.openxmlformats.org/wordprocessingml/2006/main">
  <w:body>
    <w:p>
      <w:r>
        <w:t>H-5152.1</w:t>
      </w:r>
    </w:p>
    <w:p>
      <w:pPr>
        <w:jc w:val="center"/>
      </w:pPr>
      <w:r>
        <w:t>_______________________________________________</w:t>
      </w:r>
    </w:p>
    <w:p/>
    <w:p>
      <w:pPr>
        <w:jc w:val="center"/>
      </w:pPr>
      <w:r>
        <w:rPr>
          <w:b/>
        </w:rPr>
        <w:t>SUBSTITUTE HOUSE BILL 3002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 Ormsby)</w:t>
      </w:r>
    </w:p>
    <w:p/>
    <w:p>
      <w:r>
        <w:rPr>
          <w:t xml:space="preserve">READ FIRST TIME 03/05/18.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a new section;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September 2, 2017,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nineteen million eight hundred eight thousand dollars is appropriated from the budget stabilization account for the fiscal year ending June 30, 2018, and is provided solely for fire suppression costs incurred by the department of natural resources during the 2017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two million six hundred fifty thousand dollars is appropriated from the budget stabilization account for the fiscal year ending June 30, 2018, and is provided solely for Washington state fire service resource mobilization costs incurred in response to an emergency or disaster authorized under RCW 43.43.960 through 43.43.964.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c8915dde8ce4a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3002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df113c9cda4fd2" /><Relationship Type="http://schemas.openxmlformats.org/officeDocument/2006/relationships/footer" Target="/word/footer.xml" Id="R9c8915dde8ce4ade" /></Relationships>
</file>