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5a1cd3b8d40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1047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84</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Peterson, Appleton, Stanford, Robinson, Lytton, Ormsby, Senn, Jinkins, Bergquist, Frame, Gregerson, Doglio, Fey, Tharinger, Ryu, Kilduff, Macri, Hudgins, Farrell, Sawyer,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public's health by creating a system for safe and secure collection and disposal of unwanted medications; amending RCW 42.56.270 and 69.41.030; adding a new section to chapter 69.50 RCW; adding a new section to chapter 70.95 RCW; adding new sections to chapter 43.131 RCW; adding a new chapter to Title 69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w:t>
      </w:r>
    </w:p>
    <w:p>
      <w:pPr>
        <w:spacing w:before="0" w:after="0" w:line="408" w:lineRule="exact"/>
        <w:ind w:left="0" w:right="0" w:firstLine="576"/>
        <w:jc w:val="left"/>
      </w:pPr>
      <w:r>
        <w:rPr/>
        <w:t xml:space="preserve">(a) A private label distributor or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(b) A repackager if the manufacturer of the drug is identified under section 4 of this act; or</w:t>
      </w:r>
    </w:p>
    <w:p>
      <w:pPr>
        <w:spacing w:before="0" w:after="0" w:line="408" w:lineRule="exact"/>
        <w:ind w:left="0" w:right="0" w:firstLine="576"/>
        <w:jc w:val="left"/>
      </w:pPr>
      <w:r>
        <w:rPr/>
        <w:t xml:space="preserve">(c) A nonprofit, 501(c)(3) health care corporation that repackages drugs solely for the purpose of supplying a drug to facilities or retail pharmacies operated by the corporation or an affiliate of the corporation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"Private label distributor" means a company that has a valid labeler code under 21 C.F.R. Sec. 207.17 and markets a drug product under its own name, but does not perform any manufacturing.</w:t>
      </w:r>
    </w:p>
    <w:p>
      <w:pPr>
        <w:spacing w:before="0" w:after="0" w:line="408" w:lineRule="exact"/>
        <w:ind w:left="0" w:right="0" w:firstLine="576"/>
        <w:jc w:val="left"/>
      </w:pPr>
      <w:r>
        <w:rPr/>
        <w:t xml:space="preserve">(20)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(21) "Repackager" means a person who owns or operates an establishment that repacks and relabels a product or package containing a covered drug for further sale, or for distribution without further transaction.</w:t>
      </w:r>
    </w:p>
    <w:p>
      <w:pPr>
        <w:spacing w:before="0" w:after="0" w:line="408" w:lineRule="exact"/>
        <w:ind w:left="0" w:right="0" w:firstLine="576"/>
        <w:jc w:val="left"/>
      </w:pPr>
      <w:r>
        <w:rPr/>
        <w:t xml:space="preserve">(22) "Retail pharmacy" means a place licensed as a pharmacy under chapter 18.64 RCW for the retail sale and dispensing of drugs.</w:t>
      </w:r>
    </w:p>
    <w:p>
      <w:pPr>
        <w:spacing w:before="0" w:after="0" w:line="408" w:lineRule="exact"/>
        <w:ind w:left="0" w:right="0" w:firstLine="576"/>
        <w:jc w:val="left"/>
      </w:pPr>
      <w:r>
        <w:rPr/>
        <w:t xml:space="preserve">(23)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private label distributor, or repackager must provide written notification to the department identifying the drug manufacturer from which the retail pharmacy, private label distributor, or repackager obtains a drug that it sells under its own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existing or future laws enacted by a county, city, town, or other political subdivision of the state regarding a drug take-back program or other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
      <w:pPr>
        <w:jc w:val="center"/>
      </w:pPr>
      <w:r>
        <w:rPr>
          <w:b/>
        </w:rPr>
        <w:t>--- END ---</w:t>
      </w:r>
    </w:p>
    <w:sectPr>
      <w:pgNumType w:start="1"/>
      <w:footerReference xmlns:r="http://schemas.openxmlformats.org/officeDocument/2006/relationships" r:id="R1573f30b8ea340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2833d71f64e2c" /><Relationship Type="http://schemas.openxmlformats.org/officeDocument/2006/relationships/footer" Target="/word/footer.xml" Id="R1573f30b8ea34059" /></Relationships>
</file>