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0bfb416554f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Orwall, Klippert, Goodman, Stokesbary, Kilduff, Chapman, McCabe, Hudgins, Jinkins, Ortiz-Self, Bergquist, Stanford, Griffey, Hargrove, Smith, Tarleton, Harmsworth, Ormsby, Muri, Van Werven, Kraft, Fey, Slatter, Sawyer, McBride, and Gregerson; by request of Attorney General)</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no-contact orders for human trafficking and promoting prostitution-related offenses; reenacting and amending RCW 26.50.110; adding new sections to chapter 9A.40 RCW; adding new sections to chapter 9A.88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trafficking, as described in RCW 9A.40.100, and is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9A.40 RCW to read as follows:</w:t>
      </w:r>
    </w:p>
    <w:p>
      <w:pPr>
        <w:spacing w:before="0" w:after="0" w:line="408" w:lineRule="exact"/>
        <w:ind w:left="0" w:right="0" w:firstLine="576"/>
        <w:jc w:val="left"/>
      </w:pPr>
      <w:r>
        <w:rPr/>
        <w:t xml:space="preserve">(1) If a defendant is found guilty of the crime of trafficking under RCW 9A.40.100 and a condition of the sentence restricts the defendant's ability to have contact with the victim, the condition must be recorded and a written certified copy of that order must be provided to the victim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promoting prostitution in the first degree as described in RCW 9A.88.070 or promoting prostitution in the second degree as described in RCW 9A.88.080 and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2015 c 275 s 15 and 2015 c 248 s 1 are each reenacted and amended to read as follows:</w:t>
      </w:r>
    </w:p>
    <w:p>
      <w:pPr>
        <w:spacing w:before="0" w:after="0" w:line="408" w:lineRule="exact"/>
        <w:ind w:left="0" w:right="0" w:firstLine="576"/>
        <w:jc w:val="left"/>
      </w:pPr>
      <w:r>
        <w:rPr/>
        <w:t xml:space="preserve">(1)(a) Whenever an order is granted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is a class C felony if the offender has at least two previous convictions for violating the provisions of an order issued under this chapter, chapter 7.90, </w:t>
      </w:r>
      <w:r>
        <w:rPr>
          <w:u w:val="single"/>
        </w:rPr>
        <w:t xml:space="preserve">9A.40,</w:t>
      </w:r>
      <w:r>
        <w:rPr/>
        <w:t xml:space="preserve"> 9A.46, </w:t>
      </w:r>
      <w:r>
        <w:rPr>
          <w:u w:val="single"/>
        </w:rPr>
        <w:t xml:space="preserve">9A.88,</w:t>
      </w:r>
      <w:r>
        <w:rPr/>
        <w:t xml:space="preserve">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w:t>
      </w:r>
      <w:r>
        <w:rPr>
          <w:u w:val="single"/>
        </w:rPr>
        <w:t xml:space="preserve">9A.40,</w:t>
      </w:r>
      <w:r>
        <w:rPr/>
        <w:t xml:space="preserve"> </w:t>
      </w:r>
      <w:r>
        <w:rPr/>
        <w:t xml:space="preserve">9A.46, </w:t>
      </w:r>
      <w:r>
        <w:rPr>
          <w:u w:val="single"/>
        </w:rPr>
        <w:t xml:space="preserve">9A.88,</w:t>
      </w:r>
      <w:r>
        <w:rPr/>
        <w:t xml:space="preserve">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5157dfb83d654b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7f8b9224743dd" /><Relationship Type="http://schemas.openxmlformats.org/officeDocument/2006/relationships/footer" Target="/word/footer.xml" Id="R5157dfb83d654b4d" /></Relationships>
</file>