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62eb6e3a8e2464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1107</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 2017</w:t>
            </w:r>
          </w:p>
          <w:p>
            <w:pPr>
              <w:ind w:left="0" w:right="0" w:firstLine="360"/>
            </w:pPr>
            <w:r>
              <w:t xml:space="preserve">Yeas </w:t>
              <w:t xml:space="preserve">91</w:t>
            </w:r>
            <w:r>
              <w:t xml:space="preserve">  Nays </w:t>
              <w:t xml:space="preserve">6</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5,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1107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1107</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Haler, Wylie, Riccelli, Shea, Stanford, Robinson, Fey, Tarleton, and Pollet</w:t>
      </w:r>
    </w:p>
    <w:p/>
    <w:p>
      <w:r>
        <w:rPr>
          <w:t xml:space="preserve">Read first time 01/11/17.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term "branch" as an identifying factor for extensions of the public institutions of higher education; and amending RCW 28B.12.030, 28B.15.0139, 28B.45.010, 28B.45.012, 28B.45.014, 28B.45.020, 28B.45.0201, 28B.45.030, 28B.45.040, 28B.45.080, 28B.50.820, 34.05.514, 44.28.816, 43.41.393, 43.88D.010, and 84.14.010.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2012 c 229 s 519 are each amended to read as follows:</w:t>
      </w:r>
    </w:p>
    <w:p>
      <w:pPr>
        <w:spacing w:before="0" w:after="0" w:line="408" w:lineRule="exact"/>
        <w:ind w:left="0" w:right="0" w:firstLine="576"/>
        <w:jc w:val="left"/>
      </w:pPr>
      <w:r>
        <w:rPr/>
        <w:t xml:space="preserve">As used in this chapter, the following words and terms shall have the following meanings, unless the context shall clearly indicate another or different meaning or intent:</w:t>
      </w:r>
    </w:p>
    <w:p>
      <w:pPr>
        <w:spacing w:before="0" w:after="0" w:line="408" w:lineRule="exact"/>
        <w:ind w:left="0" w:right="0" w:firstLine="576"/>
        <w:jc w:val="left"/>
      </w:pPr>
      <w:r>
        <w:rPr/>
        <w:t xml:space="preserve">(1) The term "needy student" shall mean a student enrolled or accepted for enrollment at a postsecondary institution who, according to a system of need analysis approved by the office of student financial assistance, demonstrates a financial inability, either parental, familial, or personal, to bear the total cost of education for any semester or quarter.</w:t>
      </w:r>
    </w:p>
    <w:p>
      <w:pPr>
        <w:spacing w:before="0" w:after="0" w:line="408" w:lineRule="exact"/>
        <w:ind w:left="0" w:right="0" w:firstLine="576"/>
        <w:jc w:val="left"/>
      </w:pPr>
      <w:r>
        <w:rPr/>
        <w:t xml:space="preserve">(2) The term "eligible institution" shall mean any postsecondary institution in this state accredited by the Northwest Association of Schools and Colleges, or a </w:t>
      </w:r>
      <w:r>
        <w:t>((</w:t>
      </w:r>
      <w:r>
        <w:rPr>
          <w:strike/>
        </w:rPr>
        <w:t xml:space="preserve">branch</w:t>
      </w:r>
      <w:r>
        <w:t>))</w:t>
      </w:r>
      <w:r>
        <w:rPr/>
        <w:t xml:space="preserve"> </w:t>
      </w:r>
      <w:r>
        <w:rPr>
          <w:u w:val="single"/>
        </w:rPr>
        <w:t xml:space="preserve">campus</w:t>
      </w:r>
      <w:r>
        <w:rPr/>
        <w:t xml:space="preserve">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0139</w:t>
      </w:r>
      <w:r>
        <w:rPr/>
        <w:t xml:space="preserve"> and 2009 c 158 s 2 are each amended to read as follows:</w:t>
      </w:r>
    </w:p>
    <w:p>
      <w:pPr>
        <w:spacing w:before="0" w:after="0" w:line="408" w:lineRule="exact"/>
        <w:ind w:left="0" w:right="0" w:firstLine="576"/>
        <w:jc w:val="left"/>
      </w:pPr>
      <w:r>
        <w:rPr/>
        <w:t xml:space="preserve">For the purposes of determining resident tuition rates, "resident student" includes a resident of Oregon, residing in Columbia, Gilliam, Hood River, Multnomah, Clatsop, Clackamas, Morrow, Sherman, Umatilla, Union, Wallowa, Wasco, or Washington county, who meets the following conditions:</w:t>
      </w:r>
    </w:p>
    <w:p>
      <w:pPr>
        <w:spacing w:before="0" w:after="0" w:line="408" w:lineRule="exact"/>
        <w:ind w:left="0" w:right="0" w:firstLine="576"/>
        <w:jc w:val="left"/>
      </w:pPr>
      <w:r>
        <w:rPr/>
        <w:t xml:space="preserve">(1) The student is eligible to pay resident tuition rates under Oregon laws and has been domiciled in Columbia, Gilliam, Hood River, Multnomah, Clatsop, Clackamas, Morrow, Sherman, Umatilla, Union, Wallowa, Wasco, or Washington county for at least ninety days immediately before enrollment at a community college located in Asotin, Benton, Clark, Columbia, Cowlitz, Franklin, Garfield, Klickitat, Pacific, Skamania, Wahkiakum, or Walla Walla county, Washington; </w:t>
      </w:r>
    </w:p>
    <w:p>
      <w:pPr>
        <w:spacing w:before="0" w:after="0" w:line="408" w:lineRule="exact"/>
        <w:ind w:left="0" w:right="0" w:firstLine="576"/>
        <w:jc w:val="left"/>
      </w:pPr>
      <w:r>
        <w:rPr/>
        <w:t xml:space="preserve">(2) The student is enrolled in courses located at the Tri-Cities or Vancouver </w:t>
      </w:r>
      <w:r>
        <w:t>((</w:t>
      </w:r>
      <w:r>
        <w:rPr>
          <w:strike/>
        </w:rPr>
        <w:t xml:space="preserve">branch</w:t>
      </w:r>
      <w:r>
        <w:t>))</w:t>
      </w:r>
      <w:r>
        <w:rPr/>
        <w:t xml:space="preserve"> </w:t>
      </w:r>
      <w:r>
        <w:rPr>
          <w:u w:val="single"/>
        </w:rPr>
        <w:t xml:space="preserve">campus</w:t>
      </w:r>
      <w:r>
        <w:rPr/>
        <w:t xml:space="preserve"> of Washington State University for eight credits or less; or</w:t>
      </w:r>
    </w:p>
    <w:p>
      <w:pPr>
        <w:spacing w:before="0" w:after="0" w:line="408" w:lineRule="exact"/>
        <w:ind w:left="0" w:right="0" w:firstLine="576"/>
        <w:jc w:val="left"/>
      </w:pPr>
      <w:r>
        <w:rPr/>
        <w:t xml:space="preserve">(3) The student is currently domiciled in Washington and:</w:t>
      </w:r>
    </w:p>
    <w:p>
      <w:pPr>
        <w:spacing w:before="0" w:after="0" w:line="408" w:lineRule="exact"/>
        <w:ind w:left="0" w:right="0" w:firstLine="576"/>
        <w:jc w:val="left"/>
      </w:pPr>
      <w:r>
        <w:rPr/>
        <w:t xml:space="preserve">(a) Was eligible to pay resident tuition rates under Oregon laws; and</w:t>
      </w:r>
    </w:p>
    <w:p>
      <w:pPr>
        <w:spacing w:before="0" w:after="0" w:line="408" w:lineRule="exact"/>
        <w:ind w:left="0" w:right="0" w:firstLine="576"/>
        <w:jc w:val="left"/>
      </w:pPr>
      <w:r>
        <w:rPr/>
        <w:t xml:space="preserve">(b) Had been domiciled in Columbia, Gilliam, Hood River, Multnomah, Clatsop, Clackamas, Morrow, Sherman, Umatilla, Union, Wallowa, Wasco, or Washington county for at least ninety days immediately before being domiciled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010</w:t>
      </w:r>
      <w:r>
        <w:rPr/>
        <w:t xml:space="preserve"> and 1989 1st ex.s. c 7 s 1 are each amended to read as follows:</w:t>
      </w:r>
    </w:p>
    <w:p>
      <w:pPr>
        <w:spacing w:before="0" w:after="0" w:line="408" w:lineRule="exact"/>
        <w:ind w:left="0" w:right="0" w:firstLine="576"/>
        <w:jc w:val="left"/>
      </w:pPr>
      <w:r>
        <w:rPr/>
        <w:t xml:space="preserve">The legislature finds that the benefits of higher education should be more widely available to the citizens of the state of Washington. The legislature also finds that a citizen's place of residence can restrict that citizen's access to educational opportunity at the upper-division and graduate level.</w:t>
      </w:r>
    </w:p>
    <w:p>
      <w:pPr>
        <w:spacing w:before="0" w:after="0" w:line="408" w:lineRule="exact"/>
        <w:ind w:left="0" w:right="0" w:firstLine="576"/>
        <w:jc w:val="left"/>
      </w:pPr>
      <w:r>
        <w:rPr/>
        <w:t xml:space="preserve">Because most of the state-supported baccalaureate universities are located in areas removed from major metropolitan areas, the legislature finds that many of the state's citizens, especially those citizens residing in the central Puget Sound area, the Tri-Cities, Spokane, Vancouver, and Yakima, have insufficient and inequitable access to upper-division baccalaureate and graduate education.</w:t>
      </w:r>
    </w:p>
    <w:p>
      <w:pPr>
        <w:spacing w:before="0" w:after="0" w:line="408" w:lineRule="exact"/>
        <w:ind w:left="0" w:right="0" w:firstLine="576"/>
        <w:jc w:val="left"/>
      </w:pPr>
      <w:r>
        <w:rPr/>
        <w:t xml:space="preserve">This lack of sufficient educational opportunities in urban areas makes it difficult or impossible for place-bound individuals, who are unable to relocate, to complete a baccalaureate or graduate degree. It also exacerbates the difficulty financially needy students have in attending school, since many of those students need to work, and work is not always readily available in some communities where the baccalaureate institutions of higher education are located.</w:t>
      </w:r>
    </w:p>
    <w:p>
      <w:pPr>
        <w:spacing w:before="0" w:after="0" w:line="408" w:lineRule="exact"/>
        <w:ind w:left="0" w:right="0" w:firstLine="576"/>
        <w:jc w:val="left"/>
      </w:pPr>
      <w:r>
        <w:rPr/>
        <w:t xml:space="preserve">The lack of sufficient educational opportunities in metropolitan areas also affects the economy of the underserved communities. Businesses benefit from access to the research and teaching capabilities of institutions of higher education. The absence of these institutions from some of the state's major urban centers prevents beneficial interaction between businesses in these communities and the state's universities.</w:t>
      </w:r>
    </w:p>
    <w:p>
      <w:pPr>
        <w:spacing w:before="0" w:after="0" w:line="408" w:lineRule="exact"/>
        <w:ind w:left="0" w:right="0" w:firstLine="576"/>
        <w:jc w:val="left"/>
      </w:pPr>
      <w:r>
        <w:rPr/>
        <w:t xml:space="preserve">The Washington state master plan for higher education, adopted by the higher education coordinating board, recognizes the need to expand upper-division and graduate educational opportunities in the state's large urban centers. The board has also attempted to provide a means for helping to meet future educational demand through a system of </w:t>
      </w:r>
      <w:r>
        <w:t>((</w:t>
      </w:r>
      <w:r>
        <w:rPr>
          <w:strike/>
        </w:rPr>
        <w:t xml:space="preserve">branch</w:t>
      </w:r>
      <w:r>
        <w:t>))</w:t>
      </w:r>
      <w:r>
        <w:rPr/>
        <w:t xml:space="preserve"> campuses in the state's major urban areas.</w:t>
      </w:r>
    </w:p>
    <w:p>
      <w:pPr>
        <w:spacing w:before="0" w:after="0" w:line="408" w:lineRule="exact"/>
        <w:ind w:left="0" w:right="0" w:firstLine="576"/>
        <w:jc w:val="left"/>
      </w:pPr>
      <w:r>
        <w:rPr/>
        <w:t xml:space="preserve">The legislature endorses the assignment of responsibility to serve these urban centers that the board has made to various institutions of higher education. The legislature also endorses the creation of </w:t>
      </w:r>
      <w:r>
        <w:t>((</w:t>
      </w:r>
      <w:r>
        <w:rPr>
          <w:strike/>
        </w:rPr>
        <w:t xml:space="preserve">branch</w:t>
      </w:r>
      <w:r>
        <w:t>))</w:t>
      </w:r>
      <w:r>
        <w:rPr/>
        <w:t xml:space="preserve"> campuses for the University of Washington and Washington State University.</w:t>
      </w:r>
    </w:p>
    <w:p>
      <w:pPr>
        <w:spacing w:before="0" w:after="0" w:line="408" w:lineRule="exact"/>
        <w:ind w:left="0" w:right="0" w:firstLine="576"/>
        <w:jc w:val="left"/>
      </w:pPr>
      <w:r>
        <w:rPr/>
        <w:t xml:space="preserve">The legislature recognizes that, among their other responsibilities, the state's comprehensive community colleges share with the four-year universities and colleges the responsibility of providing the first two years of a baccalaureate education. It is the intent of the legislature that the four-year institutions and the community colleges work as cooperative partners to ensure the successful and efficient operation of the state's system of higher education. The legislature further intends that the four-year institutions work cooperatively with the community colleges to ensure that </w:t>
      </w:r>
      <w:r>
        <w:t>((</w:t>
      </w:r>
      <w:r>
        <w:rPr>
          <w:strike/>
        </w:rPr>
        <w:t xml:space="preserve">branch</w:t>
      </w:r>
      <w:r>
        <w:t>))</w:t>
      </w:r>
      <w:r>
        <w:rPr/>
        <w:t xml:space="preserve"> </w:t>
      </w:r>
      <w:r>
        <w:rPr>
          <w:u w:val="single"/>
        </w:rPr>
        <w:t xml:space="preserve">the</w:t>
      </w:r>
      <w:r>
        <w:rPr/>
        <w:t xml:space="preserve"> campuses </w:t>
      </w:r>
      <w:r>
        <w:rPr>
          <w:u w:val="single"/>
        </w:rPr>
        <w:t xml:space="preserve">created under this chapter</w:t>
      </w:r>
      <w:r>
        <w:rPr/>
        <w:t xml:space="preserve"> are operated as models of a two plus two educational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012</w:t>
      </w:r>
      <w:r>
        <w:rPr/>
        <w:t xml:space="preserve"> and 2004 c 57 s 1 are each amended to read as follows:</w:t>
      </w:r>
    </w:p>
    <w:p>
      <w:pPr>
        <w:spacing w:before="0" w:after="0" w:line="408" w:lineRule="exact"/>
        <w:ind w:left="0" w:right="0" w:firstLine="576"/>
        <w:jc w:val="left"/>
      </w:pPr>
      <w:r>
        <w:rPr/>
        <w:t xml:space="preserve">(1) In 1989, the legislature created five </w:t>
      </w:r>
      <w:r>
        <w:t>((</w:t>
      </w:r>
      <w:r>
        <w:rPr>
          <w:strike/>
        </w:rPr>
        <w:t xml:space="preserve">branch</w:t>
      </w:r>
      <w:r>
        <w:t>))</w:t>
      </w:r>
      <w:r>
        <w:rPr/>
        <w:t xml:space="preserve"> campuses to be operated by the state's two public research universities. Located in growing urban areas, the </w:t>
      </w:r>
      <w:r>
        <w:t>((</w:t>
      </w:r>
      <w:r>
        <w:rPr>
          <w:strike/>
        </w:rPr>
        <w:t xml:space="preserve">branch</w:t>
      </w:r>
      <w:r>
        <w:t>))</w:t>
      </w:r>
      <w:r>
        <w:rPr/>
        <w:t xml:space="preserve"> campuses were charged with two missions:</w:t>
      </w:r>
    </w:p>
    <w:p>
      <w:pPr>
        <w:spacing w:before="0" w:after="0" w:line="408" w:lineRule="exact"/>
        <w:ind w:left="0" w:right="0" w:firstLine="576"/>
        <w:jc w:val="left"/>
      </w:pPr>
      <w:r>
        <w:rPr/>
        <w:t xml:space="preserve">(a) Increasing access to higher education by focusing on upper-division and graduate programs, targeting placebound students, and operating as models of a two plus two educational system in cooperation with the community colleges; and</w:t>
      </w:r>
    </w:p>
    <w:p>
      <w:pPr>
        <w:spacing w:before="0" w:after="0" w:line="408" w:lineRule="exact"/>
        <w:ind w:left="0" w:right="0" w:firstLine="576"/>
        <w:jc w:val="left"/>
      </w:pPr>
      <w:r>
        <w:rPr/>
        <w:t xml:space="preserve">(b) Promoting regional economic development by responding to demand for degrees from local businesses and supporting regional economies through research activities.</w:t>
      </w:r>
    </w:p>
    <w:p>
      <w:pPr>
        <w:spacing w:before="0" w:after="0" w:line="408" w:lineRule="exact"/>
        <w:ind w:left="0" w:right="0" w:firstLine="576"/>
        <w:jc w:val="left"/>
      </w:pPr>
      <w:r>
        <w:rPr/>
        <w:t xml:space="preserve">(2) Fifteen years later, the legislature finds that </w:t>
      </w:r>
      <w:r>
        <w:t>((</w:t>
      </w:r>
      <w:r>
        <w:rPr>
          <w:strike/>
        </w:rPr>
        <w:t xml:space="preserve">branch</w:t>
      </w:r>
      <w:r>
        <w:t>))</w:t>
      </w:r>
      <w:r>
        <w:rPr/>
        <w:t xml:space="preserve"> </w:t>
      </w:r>
      <w:r>
        <w:rPr>
          <w:u w:val="single"/>
        </w:rPr>
        <w:t xml:space="preserve">the</w:t>
      </w:r>
      <w:r>
        <w:rPr/>
        <w:t xml:space="preserve"> campuses are responding to their original mission:</w:t>
      </w:r>
    </w:p>
    <w:p>
      <w:pPr>
        <w:spacing w:before="0" w:after="0" w:line="408" w:lineRule="exact"/>
        <w:ind w:left="0" w:right="0" w:firstLine="576"/>
        <w:jc w:val="left"/>
      </w:pPr>
      <w:r>
        <w:rPr/>
        <w:t xml:space="preserve">(a) </w:t>
      </w:r>
      <w:r>
        <w:t>((</w:t>
      </w:r>
      <w:r>
        <w:rPr>
          <w:strike/>
        </w:rPr>
        <w:t xml:space="preserve">Branch</w:t>
      </w:r>
      <w:r>
        <w:t>))</w:t>
      </w:r>
      <w:r>
        <w:rPr/>
        <w:t xml:space="preserve"> </w:t>
      </w:r>
      <w:r>
        <w:rPr>
          <w:u w:val="single"/>
        </w:rPr>
        <w:t xml:space="preserve">The</w:t>
      </w:r>
      <w:r>
        <w:rPr/>
        <w:t xml:space="preserve"> campuses accounted for half of statewide upper-division and graduate public enrollment growth since 1990;</w:t>
      </w:r>
    </w:p>
    <w:p>
      <w:pPr>
        <w:spacing w:before="0" w:after="0" w:line="408" w:lineRule="exact"/>
        <w:ind w:left="0" w:right="0" w:firstLine="576"/>
        <w:jc w:val="left"/>
      </w:pPr>
      <w:r>
        <w:rPr/>
        <w:t xml:space="preserve">(b) </w:t>
      </w:r>
      <w:r>
        <w:t>((</w:t>
      </w:r>
      <w:r>
        <w:rPr>
          <w:strike/>
        </w:rPr>
        <w:t xml:space="preserve">Branch</w:t>
      </w:r>
      <w:r>
        <w:t>))</w:t>
      </w:r>
      <w:r>
        <w:rPr/>
        <w:t xml:space="preserve"> </w:t>
      </w:r>
      <w:r>
        <w:rPr>
          <w:u w:val="single"/>
        </w:rPr>
        <w:t xml:space="preserve">The</w:t>
      </w:r>
      <w:r>
        <w:rPr/>
        <w:t xml:space="preserve"> campuses have grown steadily and enroll increasing numbers of transfer students each year;</w:t>
      </w:r>
    </w:p>
    <w:p>
      <w:pPr>
        <w:spacing w:before="0" w:after="0" w:line="408" w:lineRule="exact"/>
        <w:ind w:left="0" w:right="0" w:firstLine="576"/>
        <w:jc w:val="left"/>
      </w:pPr>
      <w:r>
        <w:rPr/>
        <w:t xml:space="preserve">(c) </w:t>
      </w:r>
      <w:r>
        <w:t>((</w:t>
      </w:r>
      <w:r>
        <w:rPr>
          <w:strike/>
        </w:rPr>
        <w:t xml:space="preserve">Branch</w:t>
      </w:r>
      <w:r>
        <w:t>))</w:t>
      </w:r>
      <w:r>
        <w:rPr/>
        <w:t xml:space="preserve"> </w:t>
      </w:r>
      <w:r>
        <w:rPr>
          <w:u w:val="single"/>
        </w:rPr>
        <w:t xml:space="preserve">The</w:t>
      </w:r>
      <w:r>
        <w:rPr/>
        <w:t xml:space="preserve"> campuses enroll proportionately more older and part-time students than their main campuses and attract increasing proportions of students from nearby counties;</w:t>
      </w:r>
    </w:p>
    <w:p>
      <w:pPr>
        <w:spacing w:before="0" w:after="0" w:line="408" w:lineRule="exact"/>
        <w:ind w:left="0" w:right="0" w:firstLine="576"/>
        <w:jc w:val="left"/>
      </w:pPr>
      <w:r>
        <w:rPr/>
        <w:t xml:space="preserve">(d) Although the extent of their impact has not been measured, </w:t>
      </w:r>
      <w:r>
        <w:t>((</w:t>
      </w:r>
      <w:r>
        <w:rPr>
          <w:strike/>
        </w:rPr>
        <w:t xml:space="preserve">branch</w:t>
      </w:r>
      <w:r>
        <w:t>))</w:t>
      </w:r>
      <w:r>
        <w:rPr/>
        <w:t xml:space="preserve"> </w:t>
      </w:r>
      <w:r>
        <w:rPr>
          <w:u w:val="single"/>
        </w:rPr>
        <w:t xml:space="preserve">these</w:t>
      </w:r>
      <w:r>
        <w:rPr/>
        <w:t xml:space="preserve"> campuses positively affect local economies and offer degree programs that roughly correspond with regional occupational projections; and</w:t>
      </w:r>
    </w:p>
    <w:p>
      <w:pPr>
        <w:spacing w:before="0" w:after="0" w:line="408" w:lineRule="exact"/>
        <w:ind w:left="0" w:right="0" w:firstLine="576"/>
        <w:jc w:val="left"/>
      </w:pPr>
      <w:r>
        <w:rPr/>
        <w:t xml:space="preserve">(e) The capital investments made by the state to support </w:t>
      </w:r>
      <w:r>
        <w:t>((</w:t>
      </w:r>
      <w:r>
        <w:rPr>
          <w:strike/>
        </w:rPr>
        <w:t xml:space="preserve">branch</w:t>
      </w:r>
      <w:r>
        <w:t>))</w:t>
      </w:r>
      <w:r>
        <w:rPr/>
        <w:t xml:space="preserve"> </w:t>
      </w:r>
      <w:r>
        <w:rPr>
          <w:u w:val="single"/>
        </w:rPr>
        <w:t xml:space="preserve">the</w:t>
      </w:r>
      <w:r>
        <w:rPr/>
        <w:t xml:space="preserve"> campuses represent a significant benefit to regional economic development.</w:t>
      </w:r>
    </w:p>
    <w:p>
      <w:pPr>
        <w:spacing w:before="0" w:after="0" w:line="408" w:lineRule="exact"/>
        <w:ind w:left="0" w:right="0" w:firstLine="576"/>
        <w:jc w:val="left"/>
      </w:pPr>
      <w:r>
        <w:rPr/>
        <w:t xml:space="preserve">(3) However, the legislature also finds the policy landscape in higher education has changed since the original creation of the </w:t>
      </w:r>
      <w:r>
        <w:t>((</w:t>
      </w:r>
      <w:r>
        <w:rPr>
          <w:strike/>
        </w:rPr>
        <w:t xml:space="preserve">branch</w:t>
      </w:r>
      <w:r>
        <w:t>))</w:t>
      </w:r>
      <w:r>
        <w:rPr/>
        <w:t xml:space="preserve"> campuses. Demand for access to baccalaureate and graduate education is increasing rapidly. Economic development efforts increasingly recognize the importance of focusing on local and regional economic clusters and improving collaboration among communities, businesses, and colleges and universities. Each </w:t>
      </w:r>
      <w:r>
        <w:t>((</w:t>
      </w:r>
      <w:r>
        <w:rPr>
          <w:strike/>
        </w:rPr>
        <w:t xml:space="preserve">branch</w:t>
      </w:r>
      <w:r>
        <w:t>))</w:t>
      </w:r>
      <w:r>
        <w:rPr/>
        <w:t xml:space="preserve"> campus has evolved into a unique institution, and it is appropriate to assess the nature of this evolution to ensure the role and mission of each campus is aligned with the state's higher education goals and the needs of the region where the campus is located.</w:t>
      </w:r>
    </w:p>
    <w:p>
      <w:pPr>
        <w:spacing w:before="0" w:after="0" w:line="408" w:lineRule="exact"/>
        <w:ind w:left="0" w:right="0" w:firstLine="576"/>
        <w:jc w:val="left"/>
      </w:pPr>
      <w:r>
        <w:rPr/>
        <w:t xml:space="preserve">(4) Therefore, it is the legislature's intent to recognize the unique nature of Washington's higher education </w:t>
      </w:r>
      <w:r>
        <w:t>((</w:t>
      </w:r>
      <w:r>
        <w:rPr>
          <w:strike/>
        </w:rPr>
        <w:t xml:space="preserve">branch</w:t>
      </w:r>
      <w:r>
        <w:t>))</w:t>
      </w:r>
      <w:r>
        <w:rPr/>
        <w:t xml:space="preserve"> campuses </w:t>
      </w:r>
      <w:r>
        <w:rPr>
          <w:u w:val="single"/>
        </w:rPr>
        <w:t xml:space="preserve">created under this chapter</w:t>
      </w:r>
      <w:r>
        <w:rPr/>
        <w:t xml:space="preserve">, reaffirm the role and mission of each, and set the course for their continued future development.</w:t>
      </w:r>
    </w:p>
    <w:p>
      <w:pPr>
        <w:spacing w:before="0" w:after="0" w:line="408" w:lineRule="exact"/>
        <w:ind w:left="0" w:right="0" w:firstLine="576"/>
        <w:jc w:val="left"/>
      </w:pPr>
      <w:r>
        <w:rPr/>
        <w:t xml:space="preserve">(5) It is the further intent of the legislature that the campuses be identified by the following names: University of Washington Bothell, University of Washington Tacoma, Washington State University Tri-Cities, and Washington State University Vancouver.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014</w:t>
      </w:r>
      <w:r>
        <w:rPr/>
        <w:t xml:space="preserve"> and 2012 c 229 s 531 are each amended to read as follows:</w:t>
      </w:r>
    </w:p>
    <w:p>
      <w:pPr>
        <w:spacing w:before="0" w:after="0" w:line="408" w:lineRule="exact"/>
        <w:ind w:left="0" w:right="0" w:firstLine="576"/>
        <w:jc w:val="left"/>
      </w:pPr>
      <w:r>
        <w:rPr/>
        <w:t xml:space="preserve">(1) The primary mission of the higher education </w:t>
      </w:r>
      <w:r>
        <w:t>((</w:t>
      </w:r>
      <w:r>
        <w:rPr>
          <w:strike/>
        </w:rPr>
        <w:t xml:space="preserve">branch</w:t>
      </w:r>
      <w:r>
        <w:t>))</w:t>
      </w:r>
      <w:r>
        <w:rPr/>
        <w:t xml:space="preserve"> campuses created under this chapter remains to expand access to baccalaureate and graduate education in underserved urban areas of the state in collaboration with community and technical colleges. The top priority for each of the campuses is to expand courses and degree programs for transfer and graduate students. New degree programs should be driven by the educational needs and demands of students and the community, as well as the economic development needs of local businesses and employers.</w:t>
      </w:r>
    </w:p>
    <w:p>
      <w:pPr>
        <w:spacing w:before="0" w:after="0" w:line="408" w:lineRule="exact"/>
        <w:ind w:left="0" w:right="0" w:firstLine="576"/>
        <w:jc w:val="left"/>
      </w:pPr>
      <w:r>
        <w:rPr/>
        <w:t xml:space="preserve">(2) </w:t>
      </w:r>
      <w:r>
        <w:t>((</w:t>
      </w:r>
      <w:r>
        <w:rPr>
          <w:strike/>
        </w:rPr>
        <w:t xml:space="preserve">Branch</w:t>
      </w:r>
      <w:r>
        <w:t>))</w:t>
      </w:r>
      <w:r>
        <w:rPr/>
        <w:t xml:space="preserve"> </w:t>
      </w:r>
      <w:r>
        <w:rPr>
          <w:u w:val="single"/>
        </w:rPr>
        <w:t xml:space="preserve">The</w:t>
      </w:r>
      <w:r>
        <w:rPr/>
        <w:t xml:space="preserve"> campuses </w:t>
      </w:r>
      <w:r>
        <w:rPr>
          <w:u w:val="single"/>
        </w:rPr>
        <w:t xml:space="preserve">created under this chapter</w:t>
      </w:r>
      <w:r>
        <w:rPr/>
        <w:t xml:space="preserve"> shall collaborate with the community and technical colleges in their region to develop articulation agreements, dual admissions policies, and other partnerships to ensure that </w:t>
      </w:r>
      <w:r>
        <w:t>((</w:t>
      </w:r>
      <w:r>
        <w:rPr>
          <w:strike/>
        </w:rPr>
        <w:t xml:space="preserve">branch</w:t>
      </w:r>
      <w:r>
        <w:t>))</w:t>
      </w:r>
      <w:r>
        <w:rPr/>
        <w:t xml:space="preserve"> </w:t>
      </w:r>
      <w:r>
        <w:rPr>
          <w:u w:val="single"/>
        </w:rPr>
        <w:t xml:space="preserve">the</w:t>
      </w:r>
      <w:r>
        <w:rPr/>
        <w:t xml:space="preserve"> campuses serve as innovative models of a two plus two educational system. Other possibilities for collaboration include but are not limited to joint development of curricula and degree programs, colocation of instruction, and arrangements to share faculty.</w:t>
      </w:r>
    </w:p>
    <w:p>
      <w:pPr>
        <w:spacing w:before="0" w:after="0" w:line="408" w:lineRule="exact"/>
        <w:ind w:left="0" w:right="0" w:firstLine="576"/>
        <w:jc w:val="left"/>
      </w:pPr>
      <w:r>
        <w:rPr/>
        <w:t xml:space="preserve">(3) In communities where a private postsecondary institution is located, representatives of the private institution may be invited to participate in the conversation about meeting the baccalaureate and graduate needs in underserved urban areas of the state.</w:t>
      </w:r>
    </w:p>
    <w:p>
      <w:pPr>
        <w:spacing w:before="0" w:after="0" w:line="408" w:lineRule="exact"/>
        <w:ind w:left="0" w:right="0" w:firstLine="576"/>
        <w:jc w:val="left"/>
      </w:pPr>
      <w:r>
        <w:rPr/>
        <w:t xml:space="preserve">(4) However, the legislature recognizes there are alternative models for achieving this primary mission. Some campuses may have additional missions in response to regional needs and demands. At selected </w:t>
      </w:r>
      <w:r>
        <w:t>((</w:t>
      </w:r>
      <w:r>
        <w:rPr>
          <w:strike/>
        </w:rPr>
        <w:t xml:space="preserve">branch</w:t>
      </w:r>
      <w:r>
        <w:t>))</w:t>
      </w:r>
      <w:r>
        <w:rPr/>
        <w:t xml:space="preserve"> campuses, an innovative combination of instruction and research targeted to support regional economic development may be appropriate to meet the region's needs for both access and economic viability. Other campuses should focus on becoming models of a two plus two educational system through continuous improvement of partnerships and agreements with community and technical colleges. Still other campuses may be best suited to transition to a four-year university </w:t>
      </w:r>
      <w:r>
        <w:t>((</w:t>
      </w:r>
      <w:r>
        <w:rPr>
          <w:strike/>
        </w:rPr>
        <w:t xml:space="preserve">or be removed from designation as a branch campus entirely</w:t>
      </w:r>
      <w:r>
        <w:t>))</w:t>
      </w:r>
      <w:r>
        <w:rPr/>
        <w:t xml:space="preserve">.</w:t>
      </w:r>
    </w:p>
    <w:p>
      <w:pPr>
        <w:spacing w:before="0" w:after="0" w:line="408" w:lineRule="exact"/>
        <w:ind w:left="0" w:right="0" w:firstLine="576"/>
        <w:jc w:val="left"/>
      </w:pPr>
      <w:r>
        <w:rPr/>
        <w:t xml:space="preserve">(5) The legislature recognizes that size, mix of degree programs, and proportion of lower versus upper-division and graduate enrollments are factors that affect costs at </w:t>
      </w:r>
      <w:r>
        <w:t>((</w:t>
      </w:r>
      <w:r>
        <w:rPr>
          <w:strike/>
        </w:rPr>
        <w:t xml:space="preserve">branch</w:t>
      </w:r>
      <w:r>
        <w:t>))</w:t>
      </w:r>
      <w:r>
        <w:rPr/>
        <w:t xml:space="preserve"> </w:t>
      </w:r>
      <w:r>
        <w:rPr>
          <w:u w:val="single"/>
        </w:rPr>
        <w:t xml:space="preserve">the</w:t>
      </w:r>
      <w:r>
        <w:rPr/>
        <w:t xml:space="preserve"> campuses. However over time, the legislature intends that </w:t>
      </w:r>
      <w:r>
        <w:t>((</w:t>
      </w:r>
      <w:r>
        <w:rPr>
          <w:strike/>
        </w:rPr>
        <w:t xml:space="preserve">branch</w:t>
      </w:r>
      <w:r>
        <w:t>))</w:t>
      </w:r>
      <w:r>
        <w:rPr/>
        <w:t xml:space="preserve"> </w:t>
      </w:r>
      <w:r>
        <w:rPr>
          <w:u w:val="single"/>
        </w:rPr>
        <w:t xml:space="preserve">the</w:t>
      </w:r>
      <w:r>
        <w:rPr/>
        <w:t xml:space="preserve"> campuses be funded more similarly to regional universities.</w:t>
      </w:r>
    </w:p>
    <w:p>
      <w:pPr>
        <w:spacing w:before="0" w:after="0" w:line="408" w:lineRule="exact"/>
        <w:ind w:left="0" w:right="0" w:firstLine="576"/>
        <w:jc w:val="left"/>
      </w:pPr>
      <w:r>
        <w:rPr/>
        <w:t xml:space="preserve">(6) Research universities are authorized to develop doctoral degree programs at their </w:t>
      </w:r>
      <w:r>
        <w:t>((</w:t>
      </w:r>
      <w:r>
        <w:rPr>
          <w:strike/>
        </w:rPr>
        <w:t xml:space="preserve">branch</w:t>
      </w:r>
      <w:r>
        <w:t>))</w:t>
      </w:r>
      <w:r>
        <w:rPr/>
        <w:t xml:space="preserve"> campuses.</w:t>
      </w:r>
    </w:p>
    <w:p>
      <w:pPr>
        <w:spacing w:before="0" w:after="0" w:line="408" w:lineRule="exact"/>
        <w:ind w:left="0" w:right="0" w:firstLine="576"/>
        <w:jc w:val="left"/>
      </w:pPr>
      <w:r>
        <w:rPr/>
        <w:t xml:space="preserve">(7) The student achievement council shall monitor and evaluate growth of the </w:t>
      </w:r>
      <w:r>
        <w:t>((</w:t>
      </w:r>
      <w:r>
        <w:rPr>
          <w:strike/>
        </w:rPr>
        <w:t xml:space="preserve">branch</w:t>
      </w:r>
      <w:r>
        <w:t>))</w:t>
      </w:r>
      <w:r>
        <w:rPr/>
        <w:t xml:space="preserve"> campuses and periodically report and make recommendations to the higher education committees of the legislature to ensure the campuses continue to follow the priorities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020</w:t>
      </w:r>
      <w:r>
        <w:rPr/>
        <w:t xml:space="preserve"> and 2013 c 23 s 54 are each amended to read as follows:</w:t>
      </w:r>
    </w:p>
    <w:p>
      <w:pPr>
        <w:spacing w:before="0" w:after="0" w:line="408" w:lineRule="exact"/>
        <w:ind w:left="0" w:right="0" w:firstLine="576"/>
        <w:jc w:val="left"/>
      </w:pPr>
      <w:r>
        <w:rPr/>
        <w:t xml:space="preserve">(1) The University of Washington is responsible for ensuring the expansion of baccalaureate and graduate educational programs in the central Puget Sound area under rules or guidelines adopted by the student achievement council and in accordance with proportionality agreements emphasizing access for transfer students developed with the state board for community and technical colleges. The University of Washington shall meet that responsibility through the operation of at least two </w:t>
      </w:r>
      <w:r>
        <w:t>((</w:t>
      </w:r>
      <w:r>
        <w:rPr>
          <w:strike/>
        </w:rPr>
        <w:t xml:space="preserve">branch</w:t>
      </w:r>
      <w:r>
        <w:t>))</w:t>
      </w:r>
      <w:r>
        <w:rPr/>
        <w:t xml:space="preserve"> campuses. One </w:t>
      </w:r>
      <w:r>
        <w:t>((</w:t>
      </w:r>
      <w:r>
        <w:rPr>
          <w:strike/>
        </w:rPr>
        <w:t xml:space="preserve">branch</w:t>
      </w:r>
      <w:r>
        <w:t>))</w:t>
      </w:r>
      <w:r>
        <w:rPr/>
        <w:t xml:space="preserve"> campus shall be located in the Tacoma area. Another </w:t>
      </w:r>
      <w:r>
        <w:t>((</w:t>
      </w:r>
      <w:r>
        <w:rPr>
          <w:strike/>
        </w:rPr>
        <w:t xml:space="preserve">branch</w:t>
      </w:r>
      <w:r>
        <w:t>))</w:t>
      </w:r>
      <w:r>
        <w:rPr/>
        <w:t xml:space="preserve"> campus shall be collocated with Cascadia Community College in the Bothell-Woodinville area.</w:t>
      </w:r>
    </w:p>
    <w:p>
      <w:pPr>
        <w:spacing w:before="0" w:after="0" w:line="408" w:lineRule="exact"/>
        <w:ind w:left="0" w:right="0" w:firstLine="576"/>
        <w:jc w:val="left"/>
      </w:pPr>
      <w:r>
        <w:rPr/>
        <w:t xml:space="preserve">(2) At the University of Washington Tacoma, a top priority is expansion of upper-division capacity for transfer students and graduate capacity and programs. Beginning in the fall of 2006, the campus may offer lower division courses linked to specific majors in fields not addressed at local community colleges. The campus shall admit lower division students through coadmission or coenrollment agreements with a community college, or through direct transfer for students who have accumulated approximately one year of transferable college credits. In addition to offering lower division courses linked to specific majors as addressed above, the campus may also directly admit first-year students and sophomores.</w:t>
      </w:r>
    </w:p>
    <w:p>
      <w:pPr>
        <w:spacing w:before="0" w:after="0" w:line="408" w:lineRule="exact"/>
        <w:ind w:left="0" w:right="0" w:firstLine="576"/>
        <w:jc w:val="left"/>
      </w:pPr>
      <w:r>
        <w:rPr/>
        <w:t xml:space="preserve">(3) At the University of Washington Bothell, a top priority is expansion of upper-division capacity for transfer students and graduate capacity and programs. The campus shall also seek additional opportunities to collaborate with and maximize its colocation with Cascadia Community College. Beginning in the fall of 2006, the campus may offer lower division courses linked to specific majors in fields not addressed at local community colleges. The campus may admit lower division students through coadmission or coenrollment agreements with a community college, or through direct transfer for students who have accumulated approximately one year of transferable college credits. In addition to offering lower division courses linked to specific majors as addressed above, the campus may also directly admit first-year students and sophomores.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0201</w:t>
      </w:r>
      <w:r>
        <w:rPr/>
        <w:t xml:space="preserve"> and 2011 c 118 s 2 are each amended to read as follows:</w:t>
      </w:r>
    </w:p>
    <w:p>
      <w:pPr>
        <w:spacing w:before="0" w:after="0" w:line="408" w:lineRule="exact"/>
        <w:ind w:left="0" w:right="0" w:firstLine="576"/>
        <w:jc w:val="left"/>
      </w:pPr>
      <w:r>
        <w:rPr/>
        <w:t xml:space="preserve">The legislature finds that population growth in north King and south Snohomish counties has created a need to expand higher education and workforce training programs for the people living and working in those areas. In keeping with the recommendations of the higher education coordinating board, the legislature intends to help address those education and training needs through the creation of Cascadia Community College, expansion of educational opportunities at Lake Washington Institute of Technology, and support of the University of Washington's </w:t>
      </w:r>
      <w:r>
        <w:t>((</w:t>
      </w:r>
      <w:r>
        <w:rPr>
          <w:strike/>
        </w:rPr>
        <w:t xml:space="preserve">branch</w:t>
      </w:r>
      <w:r>
        <w:t>))</w:t>
      </w:r>
      <w:r>
        <w:rPr/>
        <w:t xml:space="preserve"> campus at Bothell-Woodinville. It is further the intention of the legislature, in keeping with the higher education coordinating board recommendations, that the Cascadia Community College and the University of Washington </w:t>
      </w:r>
      <w:r>
        <w:t>((</w:t>
      </w:r>
      <w:r>
        <w:rPr>
          <w:strike/>
        </w:rPr>
        <w:t xml:space="preserve">branch</w:t>
      </w:r>
      <w:r>
        <w:t>))</w:t>
      </w:r>
      <w:r>
        <w:rPr/>
        <w:t xml:space="preserve"> </w:t>
      </w:r>
      <w:r>
        <w:rPr>
          <w:u w:val="single"/>
        </w:rPr>
        <w:t xml:space="preserve">Bothell-Woodinville</w:t>
      </w:r>
      <w:r>
        <w:rPr/>
        <w:t xml:space="preserve"> campus be collocated, and that the new community college and the University of Washington's </w:t>
      </w:r>
      <w:r>
        <w:t>((</w:t>
      </w:r>
      <w:r>
        <w:rPr>
          <w:strike/>
        </w:rPr>
        <w:t xml:space="preserve">branch</w:t>
      </w:r>
      <w:r>
        <w:t>))</w:t>
      </w:r>
      <w:r>
        <w:rPr/>
        <w:t xml:space="preserve"> </w:t>
      </w:r>
      <w:r>
        <w:rPr>
          <w:u w:val="single"/>
        </w:rPr>
        <w:t xml:space="preserve">Bothell-Woodinville</w:t>
      </w:r>
      <w:r>
        <w:rPr/>
        <w:t xml:space="preserve"> campus work in partnership to ensure that properly prepared students from community colleges and other institutions are able to transfer smoothly to the </w:t>
      </w:r>
      <w:r>
        <w:t>((</w:t>
      </w:r>
      <w:r>
        <w:rPr>
          <w:strike/>
        </w:rPr>
        <w:t xml:space="preserve">branch</w:t>
      </w:r>
      <w:r>
        <w:t>))</w:t>
      </w:r>
      <w:r>
        <w:rPr/>
        <w:t xml:space="preserve"> </w:t>
      </w:r>
      <w:r>
        <w:rPr>
          <w:u w:val="single"/>
        </w:rPr>
        <w:t xml:space="preserve">Bothell-Woodinville</w:t>
      </w:r>
      <w:r>
        <w:rPr/>
        <w:t xml:space="preserve"> campus.</w:t>
      </w:r>
    </w:p>
    <w:p>
      <w:pPr>
        <w:spacing w:before="0" w:after="0" w:line="408" w:lineRule="exact"/>
        <w:ind w:left="0" w:right="0" w:firstLine="576"/>
        <w:jc w:val="left"/>
      </w:pPr>
      <w:r>
        <w:rPr/>
        <w:t xml:space="preserve">The legislature further finds that a governing board for Cascadia Community College needs to be appointed and confirmed as expeditiously as possible. The legislature intends to work cooperatively with the governor to facilitate the appointment and confirmation of trustees for the college.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030</w:t>
      </w:r>
      <w:r>
        <w:rPr/>
        <w:t xml:space="preserve"> and 2013 c 23 s 55 are each amended to read as follows:</w:t>
      </w:r>
    </w:p>
    <w:p>
      <w:pPr>
        <w:spacing w:before="0" w:after="0" w:line="408" w:lineRule="exact"/>
        <w:ind w:left="0" w:right="0" w:firstLine="576"/>
        <w:jc w:val="left"/>
      </w:pPr>
      <w:r>
        <w:rPr/>
        <w:t xml:space="preserve">(1) Washington State University is responsible for providing baccalaureate and graduate level higher education programs to the citizens of the Tri-Cities area, under rules or guidelines adopted by the student achievement council and in accordance with proportionality agreements emphasizing access for transfer students developed with the state board for community and technical colleges. Washington State University shall meet that responsibility through the operation of a </w:t>
      </w:r>
      <w:r>
        <w:t>((</w:t>
      </w:r>
      <w:r>
        <w:rPr>
          <w:strike/>
        </w:rPr>
        <w:t xml:space="preserve">branch</w:t>
      </w:r>
      <w:r>
        <w:t>))</w:t>
      </w:r>
      <w:r>
        <w:rPr/>
        <w:t xml:space="preserve"> campus in the Tri-Cities area. The </w:t>
      </w:r>
      <w:r>
        <w:t>((</w:t>
      </w:r>
      <w:r>
        <w:rPr>
          <w:strike/>
        </w:rPr>
        <w:t xml:space="preserve">branch</w:t>
      </w:r>
      <w:r>
        <w:t>))</w:t>
      </w:r>
      <w:r>
        <w:rPr/>
        <w:t xml:space="preserve"> </w:t>
      </w:r>
      <w:r>
        <w:rPr>
          <w:u w:val="single"/>
        </w:rPr>
        <w:t xml:space="preserve">Tri-Cities</w:t>
      </w:r>
      <w:r>
        <w:rPr/>
        <w:t xml:space="preserve"> campus shall replace and supersede the Tri-Cities university center. All land, facilities, equipment, and personnel of the Tri-Cities university center shall be transferred from the University of Washington to Washington State University.</w:t>
      </w:r>
    </w:p>
    <w:p>
      <w:pPr>
        <w:spacing w:before="0" w:after="0" w:line="408" w:lineRule="exact"/>
        <w:ind w:left="0" w:right="0" w:firstLine="576"/>
        <w:jc w:val="left"/>
      </w:pPr>
      <w:r>
        <w:rPr/>
        <w:t xml:space="preserve">(2) Beginning in the fall of 2007, the Washington State University Tri-Cities </w:t>
      </w:r>
      <w:r>
        <w:t>((</w:t>
      </w:r>
      <w:r>
        <w:rPr>
          <w:strike/>
        </w:rPr>
        <w:t xml:space="preserve">branch</w:t>
      </w:r>
      <w:r>
        <w:t>))</w:t>
      </w:r>
      <w:r>
        <w:rPr/>
        <w:t xml:space="preserve"> campus may directly admit first-year students and sophomore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040</w:t>
      </w:r>
      <w:r>
        <w:rPr/>
        <w:t xml:space="preserve"> and 2013 c 23 s 56 are each amended to read as follows:</w:t>
      </w:r>
    </w:p>
    <w:p>
      <w:pPr>
        <w:spacing w:before="0" w:after="0" w:line="408" w:lineRule="exact"/>
        <w:ind w:left="0" w:right="0" w:firstLine="576"/>
        <w:jc w:val="left"/>
      </w:pPr>
      <w:r>
        <w:rPr/>
        <w:t xml:space="preserve">(1) Washington State University is responsible for providing baccalaureate and graduate level higher education programs to the citizens of the southwest Washington area, under rules or guidelines adopted by the student achievement council and in accordance with proportionality agreements emphasizing access for transfer students developed with the state board for community and technical colleges. Washington State University shall meet that responsibility through the operation of a </w:t>
      </w:r>
      <w:r>
        <w:t>((</w:t>
      </w:r>
      <w:r>
        <w:rPr>
          <w:strike/>
        </w:rPr>
        <w:t xml:space="preserve">branch</w:t>
      </w:r>
      <w:r>
        <w:t>))</w:t>
      </w:r>
      <w:r>
        <w:rPr/>
        <w:t xml:space="preserve"> campus in the southwest Washington area.</w:t>
      </w:r>
    </w:p>
    <w:p>
      <w:pPr>
        <w:spacing w:before="0" w:after="0" w:line="408" w:lineRule="exact"/>
        <w:ind w:left="0" w:right="0" w:firstLine="576"/>
        <w:jc w:val="left"/>
      </w:pPr>
      <w:r>
        <w:rPr/>
        <w:t xml:space="preserve">(2) Washington State University Vancouver shall expand upper-division capacity for transfer students and graduate capacity and programs and continue to collaborate with local community colleges on coadmission and coenrollment programs. In addition, beginning in the fall of 2006, the campus may admit lower division students directly. By simultaneously admitting first-year students and sophomores, increasing transfer enrollment, coadmitting transfer students, and expanding graduate and professional programs, the campus shall develop into a four-year institution serving the southwest Washington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080</w:t>
      </w:r>
      <w:r>
        <w:rPr/>
        <w:t xml:space="preserve"> and 2012 c 229 s 535 are each amended to read as follows:</w:t>
      </w:r>
    </w:p>
    <w:p>
      <w:pPr>
        <w:spacing w:before="0" w:after="0" w:line="408" w:lineRule="exact"/>
        <w:ind w:left="0" w:right="0" w:firstLine="576"/>
        <w:jc w:val="left"/>
      </w:pPr>
      <w:r>
        <w:rPr/>
        <w:t xml:space="preserve">The state board for community and technical colleges and the student achievement council shall adopt performance measures to ensure a collaborative partnership between the community and technical colleges and the </w:t>
      </w:r>
      <w:r>
        <w:t>((</w:t>
      </w:r>
      <w:r>
        <w:rPr>
          <w:strike/>
        </w:rPr>
        <w:t xml:space="preserve">branch</w:t>
      </w:r>
      <w:r>
        <w:t>))</w:t>
      </w:r>
      <w:r>
        <w:rPr/>
        <w:t xml:space="preserve"> campuses </w:t>
      </w:r>
      <w:r>
        <w:rPr>
          <w:u w:val="single"/>
        </w:rPr>
        <w:t xml:space="preserve">created under this chapter</w:t>
      </w:r>
      <w:r>
        <w:rPr/>
        <w:t xml:space="preserve">. The partnership shall be one in which the community and technical colleges prepare students for transfer to the upper-division programs of the </w:t>
      </w:r>
      <w:r>
        <w:t>((</w:t>
      </w:r>
      <w:r>
        <w:rPr>
          <w:strike/>
        </w:rPr>
        <w:t xml:space="preserve">branch</w:t>
      </w:r>
      <w:r>
        <w:t>))</w:t>
      </w:r>
      <w:r>
        <w:rPr/>
        <w:t xml:space="preserve"> campuses and the </w:t>
      </w:r>
      <w:r>
        <w:t>((</w:t>
      </w:r>
      <w:r>
        <w:rPr>
          <w:strike/>
        </w:rPr>
        <w:t xml:space="preserve">branch</w:t>
      </w:r>
      <w:r>
        <w:t>))</w:t>
      </w:r>
      <w:r>
        <w:rPr/>
        <w:t xml:space="preserve"> campuses work with community and technical colleges to enable students to transfer and obtain degrees efficiently.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820</w:t>
      </w:r>
      <w:r>
        <w:rPr/>
        <w:t xml:space="preserve"> and 2012 c 229 s 538 are each amended to read as follows:</w:t>
      </w:r>
    </w:p>
    <w:p>
      <w:pPr>
        <w:spacing w:before="0" w:after="0" w:line="408" w:lineRule="exact"/>
        <w:ind w:left="0" w:right="0" w:firstLine="576"/>
        <w:jc w:val="left"/>
      </w:pPr>
      <w:r>
        <w:rPr/>
        <w:t xml:space="preserve">(1) One strategy to accomplish expansion of baccalaureate capacity in underserved regions of the state is to allocate state funds for student enrollment to a community and technical college and authorize the college to enter into agreements with a state university, regional university, or state college as defined in RCW 28B.10.016, to offer baccalaureate degree programs.</w:t>
      </w:r>
    </w:p>
    <w:p>
      <w:pPr>
        <w:spacing w:before="0" w:after="0" w:line="408" w:lineRule="exact"/>
        <w:ind w:left="0" w:right="0" w:firstLine="576"/>
        <w:jc w:val="left"/>
      </w:pPr>
      <w:r>
        <w:rPr/>
        <w:t xml:space="preserve">(2) Subject to legislative appropriation for the purpose described in this section, the college board shall select and allocate funds to three community or technical colleges for the purpose of entering into an agreement with one or more state universities, regional universities, or the state college to offer baccalaureate degree programs on the college campus.</w:t>
      </w:r>
    </w:p>
    <w:p>
      <w:pPr>
        <w:spacing w:before="0" w:after="0" w:line="408" w:lineRule="exact"/>
        <w:ind w:left="0" w:right="0" w:firstLine="576"/>
        <w:jc w:val="left"/>
      </w:pPr>
      <w:r>
        <w:rPr/>
        <w:t xml:space="preserve">(3) The college board shall select the community or technical college based on analysis of gaps in service delivery, capacity, and student and employer demand for programs. Before taking effect, the agreement under this section must be approved by the student achievement council.</w:t>
      </w:r>
    </w:p>
    <w:p>
      <w:pPr>
        <w:spacing w:before="0" w:after="0" w:line="408" w:lineRule="exact"/>
        <w:ind w:left="0" w:right="0" w:firstLine="576"/>
        <w:jc w:val="left"/>
      </w:pPr>
      <w:r>
        <w:rPr/>
        <w:t xml:space="preserve">(4) Students enrolled in programs under this section are considered students of the state university, regional university, </w:t>
      </w:r>
      <w:r>
        <w:t>((</w:t>
      </w:r>
      <w:r>
        <w:rPr>
          <w:strike/>
        </w:rPr>
        <w:t xml:space="preserve">branch campus,</w:t>
      </w:r>
      <w:r>
        <w:t>))</w:t>
      </w:r>
      <w:r>
        <w:rPr/>
        <w:t xml:space="preserve"> or state college for all purposes including tuition and reporting of state-funded enrollments.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514</w:t>
      </w:r>
      <w:r>
        <w:rPr/>
        <w:t xml:space="preserve"> and 2008 c 128 s 16 are each amended to read as follows:</w:t>
      </w:r>
    </w:p>
    <w:p>
      <w:pPr>
        <w:spacing w:before="0" w:after="0" w:line="408" w:lineRule="exact"/>
        <w:ind w:left="0" w:right="0" w:firstLine="576"/>
        <w:jc w:val="left"/>
      </w:pPr>
      <w:r>
        <w:rPr/>
        <w:t xml:space="preserve">(1) Except as provided in subsections (2) through (4) of this section, proceedings for review under this chapter shall be instituted by paying the fee required under RCW 36.18.020 and filing a petition in the superior court, at the petitioner's option, for (a) Thurston county, (b) the county of the petitioner's residence or principal place of business, or (c) in any county where the property owned by the petitioner and affected by the contested decision is located.</w:t>
      </w:r>
    </w:p>
    <w:p>
      <w:pPr>
        <w:spacing w:before="0" w:after="0" w:line="408" w:lineRule="exact"/>
        <w:ind w:left="0" w:right="0" w:firstLine="576"/>
        <w:jc w:val="left"/>
      </w:pPr>
      <w:r>
        <w:rPr/>
        <w:t xml:space="preserve">(2) For proceedings involving institutions of higher education, the petition shall be filed either in the county in which the principal office of the institution involved is located or in the county of </w:t>
      </w:r>
      <w:r>
        <w:t>((</w:t>
      </w:r>
      <w:r>
        <w:rPr>
          <w:strike/>
        </w:rPr>
        <w:t xml:space="preserve">a branch</w:t>
      </w:r>
      <w:r>
        <w:t>))</w:t>
      </w:r>
      <w:r>
        <w:rPr/>
        <w:t xml:space="preserve"> </w:t>
      </w:r>
      <w:r>
        <w:rPr>
          <w:u w:val="single"/>
        </w:rPr>
        <w:t xml:space="preserve">an institution's</w:t>
      </w:r>
      <w:r>
        <w:rPr/>
        <w:t xml:space="preserve"> campus if the action involves such </w:t>
      </w:r>
      <w:r>
        <w:t>((</w:t>
      </w:r>
      <w:r>
        <w:rPr>
          <w:strike/>
        </w:rPr>
        <w:t xml:space="preserve">branch</w:t>
      </w:r>
      <w:r>
        <w:t>))</w:t>
      </w:r>
      <w:r>
        <w:rPr/>
        <w:t xml:space="preserve"> </w:t>
      </w:r>
      <w:r>
        <w:rPr>
          <w:u w:val="single"/>
        </w:rPr>
        <w:t xml:space="preserve">campus</w:t>
      </w:r>
      <w:r>
        <w:rPr/>
        <w:t xml:space="preserve">.</w:t>
      </w:r>
    </w:p>
    <w:p>
      <w:pPr>
        <w:spacing w:before="0" w:after="0" w:line="408" w:lineRule="exact"/>
        <w:ind w:left="0" w:right="0" w:firstLine="576"/>
        <w:jc w:val="left"/>
      </w:pPr>
      <w:r>
        <w:rPr/>
        <w:t xml:space="preserve">(3) For proceedings conducted by the pollution control hearings board pursuant to chapter 43.21B RCW or as otherwise provided in RCW 90.03.210(2) involving decisions of the department of ecology on applications for changes or transfers of water rights that are the subject of a general adjudication of water rights that is being litigated actively under chapter 90.03 or 90.44 RCW, the petition must be filed with the superior court conducting the adjudication, to be consolidated by the court with the general adjudication. A party to the adjudication shall be a party to the appeal under this chapter only if the party files or is served with a petition for review to the extent required by this chapter.</w:t>
      </w:r>
    </w:p>
    <w:p>
      <w:pPr>
        <w:spacing w:before="0" w:after="0" w:line="408" w:lineRule="exact"/>
        <w:ind w:left="0" w:right="0" w:firstLine="576"/>
        <w:jc w:val="left"/>
      </w:pPr>
      <w:r>
        <w:rPr/>
        <w:t xml:space="preserve">(4) For proceedings involving appeals of examinations or evaluation exercises of the board of pilotage commissioners under chapter 88.16 RCW, the petition must be filed either in Thurston county or in the county in which the board maintains its principal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816</w:t>
      </w:r>
      <w:r>
        <w:rPr/>
        <w:t xml:space="preserve"> and 2014 c 162 s 3 are each amended to read as follows:</w:t>
      </w:r>
    </w:p>
    <w:p>
      <w:pPr>
        <w:spacing w:before="0" w:after="0" w:line="408" w:lineRule="exact"/>
        <w:ind w:left="0" w:right="0" w:firstLine="576"/>
        <w:jc w:val="left"/>
      </w:pPr>
      <w:r>
        <w:rPr/>
        <w:t xml:space="preserve">(1) During calendar year 2018, the joint committee shall complete a systemic performance audit of the tuition-setting authority in RCW 28B.15.067 granted to the governing boards of the state universities, regional universities, and The Evergreen State College. The audit must include a separate analysis of </w:t>
      </w:r>
      <w:r>
        <w:t>((</w:t>
      </w:r>
      <w:r>
        <w:rPr>
          <w:strike/>
        </w:rPr>
        <w:t xml:space="preserve">both</w:t>
      </w:r>
      <w:r>
        <w:t>))</w:t>
      </w:r>
      <w:r>
        <w:rPr/>
        <w:t xml:space="preserve"> the authority granted in RCW 28B.15.067</w:t>
      </w:r>
      <w:r>
        <w:t>((</w:t>
      </w:r>
      <w:r>
        <w:rPr>
          <w:strike/>
        </w:rPr>
        <w:t xml:space="preserve">(3) and the authority in RCW 28B.15.067(4)</w:t>
      </w:r>
      <w:r>
        <w:t>))</w:t>
      </w:r>
      <w:r>
        <w:rPr/>
        <w:t xml:space="preserve"> </w:t>
      </w:r>
      <w:r>
        <w:rPr>
          <w:u w:val="single"/>
        </w:rPr>
        <w:t xml:space="preserve">(5)</w:t>
      </w:r>
      <w:r>
        <w:rPr/>
        <w:t xml:space="preserve">. The purpose of the audit is to evaluate the impact of institutional tuition-setting authority on student access, affordability, and completion.</w:t>
      </w:r>
    </w:p>
    <w:p>
      <w:pPr>
        <w:spacing w:before="0" w:after="0" w:line="408" w:lineRule="exact"/>
        <w:ind w:left="0" w:right="0" w:firstLine="576"/>
        <w:jc w:val="left"/>
      </w:pPr>
      <w:r>
        <w:rPr/>
        <w:t xml:space="preserve">(2) The audit must include an evaluation of the following outcomes for each four-year institution of higher education:</w:t>
      </w:r>
    </w:p>
    <w:p>
      <w:pPr>
        <w:spacing w:before="0" w:after="0" w:line="408" w:lineRule="exact"/>
        <w:ind w:left="0" w:right="0" w:firstLine="576"/>
        <w:jc w:val="left"/>
      </w:pPr>
      <w:r>
        <w:rPr/>
        <w:t xml:space="preserve">(a) Changes in undergraduate enrollment, retention, and graduation by race and ethnicity, gender, state and county of origin, age, and socioeconomic status;</w:t>
      </w:r>
    </w:p>
    <w:p>
      <w:pPr>
        <w:spacing w:before="0" w:after="0" w:line="408" w:lineRule="exact"/>
        <w:ind w:left="0" w:right="0" w:firstLine="576"/>
        <w:jc w:val="left"/>
      </w:pPr>
      <w:r>
        <w:rPr/>
        <w:t xml:space="preserve">(b) The impact on student transferability, particularly from Washington community and technical colleges;</w:t>
      </w:r>
    </w:p>
    <w:p>
      <w:pPr>
        <w:spacing w:before="0" w:after="0" w:line="408" w:lineRule="exact"/>
        <w:ind w:left="0" w:right="0" w:firstLine="576"/>
        <w:jc w:val="left"/>
      </w:pPr>
      <w:r>
        <w:rPr/>
        <w:t xml:space="preserve">(c) Changes in time and credits to degree;</w:t>
      </w:r>
    </w:p>
    <w:p>
      <w:pPr>
        <w:spacing w:before="0" w:after="0" w:line="408" w:lineRule="exact"/>
        <w:ind w:left="0" w:right="0" w:firstLine="576"/>
        <w:jc w:val="left"/>
      </w:pPr>
      <w:r>
        <w:rPr/>
        <w:t xml:space="preserve">(d) Changes in the number and availability of online programs and undergraduate enrollments in the programs;</w:t>
      </w:r>
    </w:p>
    <w:p>
      <w:pPr>
        <w:spacing w:before="0" w:after="0" w:line="408" w:lineRule="exact"/>
        <w:ind w:left="0" w:right="0" w:firstLine="576"/>
        <w:jc w:val="left"/>
      </w:pPr>
      <w:r>
        <w:rPr/>
        <w:t xml:space="preserve">(e) Changes in enrollments in the running start and other dual enrollment programs;</w:t>
      </w:r>
    </w:p>
    <w:p>
      <w:pPr>
        <w:spacing w:before="0" w:after="0" w:line="408" w:lineRule="exact"/>
        <w:ind w:left="0" w:right="0" w:firstLine="576"/>
        <w:jc w:val="left"/>
      </w:pPr>
      <w:r>
        <w:rPr/>
        <w:t xml:space="preserve">(f) Impacts on funding levels for state student financial aid programs;</w:t>
      </w:r>
    </w:p>
    <w:p>
      <w:pPr>
        <w:spacing w:before="0" w:after="0" w:line="408" w:lineRule="exact"/>
        <w:ind w:left="0" w:right="0" w:firstLine="576"/>
        <w:jc w:val="left"/>
      </w:pPr>
      <w:r>
        <w:rPr/>
        <w:t xml:space="preserve">(g) Any changes in the percent of students who apply for student financial aid using the free application for federal student aid (FAFSA);</w:t>
      </w:r>
    </w:p>
    <w:p>
      <w:pPr>
        <w:spacing w:before="0" w:after="0" w:line="408" w:lineRule="exact"/>
        <w:ind w:left="0" w:right="0" w:firstLine="576"/>
        <w:jc w:val="left"/>
      </w:pPr>
      <w:r>
        <w:rPr/>
        <w:t xml:space="preserve">(h) Any changes in the percent of students who apply for available tax credits;</w:t>
      </w:r>
    </w:p>
    <w:p>
      <w:pPr>
        <w:spacing w:before="0" w:after="0" w:line="408" w:lineRule="exact"/>
        <w:ind w:left="0" w:right="0" w:firstLine="576"/>
        <w:jc w:val="left"/>
      </w:pPr>
      <w:r>
        <w:rPr/>
        <w:t xml:space="preserve">(i) Information on the use of building fee revenue by fiscal or academic year; and</w:t>
      </w:r>
    </w:p>
    <w:p>
      <w:pPr>
        <w:spacing w:before="0" w:after="0" w:line="408" w:lineRule="exact"/>
        <w:ind w:left="0" w:right="0" w:firstLine="576"/>
        <w:jc w:val="left"/>
      </w:pPr>
      <w:r>
        <w:rPr/>
        <w:t xml:space="preserve">(j) Undergraduate tuition and fee rates compared to undergraduate tuition and fee rates at similar institutions in the global challenge states.</w:t>
      </w:r>
    </w:p>
    <w:p>
      <w:pPr>
        <w:spacing w:before="0" w:after="0" w:line="408" w:lineRule="exact"/>
        <w:ind w:left="0" w:right="0" w:firstLine="576"/>
        <w:jc w:val="left"/>
      </w:pPr>
      <w:r>
        <w:rPr/>
        <w:t xml:space="preserve">(3) The audit must include recommendations on whether to continue tuition-setting authority beyond the 2018-19 academic year.</w:t>
      </w:r>
    </w:p>
    <w:p>
      <w:pPr>
        <w:spacing w:before="0" w:after="0" w:line="408" w:lineRule="exact"/>
        <w:ind w:left="0" w:right="0" w:firstLine="576"/>
        <w:jc w:val="left"/>
      </w:pPr>
      <w:r>
        <w:rPr/>
        <w:t xml:space="preserve">(4) In conducting the audit, the auditor shall solicit input from key higher education stakeholders, including but not limited to students and their families, faculty, and staff. To the maximum extent possible, data for the University of Washington and Washington State University shall be disaggregated by </w:t>
      </w:r>
      <w:r>
        <w:t>((</w:t>
      </w:r>
      <w:r>
        <w:rPr>
          <w:strike/>
        </w:rPr>
        <w:t xml:space="preserve">branch</w:t>
      </w:r>
      <w:r>
        <w:t>))</w:t>
      </w:r>
      <w:r>
        <w:rPr/>
        <w:t xml:space="preserve"> campus.</w:t>
      </w:r>
    </w:p>
    <w:p>
      <w:pPr>
        <w:spacing w:before="0" w:after="0" w:line="408" w:lineRule="exact"/>
        <w:ind w:left="0" w:right="0" w:firstLine="576"/>
        <w:jc w:val="left"/>
      </w:pPr>
      <w:r>
        <w:rPr/>
        <w:t xml:space="preserve">(5) The auditor shall report findings and recommendations to the appropriate committees of the legislature by December 15, 2018.</w:t>
      </w:r>
    </w:p>
    <w:p>
      <w:pPr>
        <w:spacing w:before="0" w:after="0" w:line="408" w:lineRule="exact"/>
        <w:ind w:left="0" w:right="0" w:firstLine="576"/>
        <w:jc w:val="left"/>
      </w:pPr>
      <w:r>
        <w:rPr/>
        <w:t xml:space="preserve">(6) This section expires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393</w:t>
      </w:r>
      <w:r>
        <w:rPr/>
        <w:t xml:space="preserve"> and 2015 3rd sp.s. c 1 s 215 are each amended to read as follows:</w:t>
      </w:r>
    </w:p>
    <w:p>
      <w:pPr>
        <w:spacing w:before="0" w:after="0" w:line="408" w:lineRule="exact"/>
        <w:ind w:left="0" w:right="0" w:firstLine="576"/>
        <w:jc w:val="left"/>
      </w:pPr>
      <w:r>
        <w:rPr/>
        <w:t xml:space="preserve">The office, in conjunction with the K-20 network users, shall maintain a technical plan of the K-20 telecommunications system and ongoing system enhancements. The office shall ensure that the technical plan adheres to the goals and objectives established under RCW 43.105.054.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w:t>
      </w:r>
      <w:r>
        <w:rPr>
          <w:u w:val="single"/>
        </w:rPr>
        <w:t xml:space="preserve">all of</w:t>
      </w:r>
      <w:r>
        <w:rPr/>
        <w:t xml:space="preserve"> the </w:t>
      </w:r>
      <w:r>
        <w:t>((</w:t>
      </w:r>
      <w:r>
        <w:rPr>
          <w:strike/>
        </w:rPr>
        <w:t xml:space="preserve">branch</w:t>
      </w:r>
      <w:r>
        <w:t>))</w:t>
      </w:r>
      <w:r>
        <w:rPr/>
        <w:t xml:space="preserve">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w:t>
      </w:r>
      <w:r>
        <w:t>((</w:t>
      </w:r>
      <w:r>
        <w:rPr>
          <w:strike/>
        </w:rPr>
        <w:t xml:space="preserve">branch</w:t>
      </w:r>
      <w:r>
        <w:t>))</w:t>
      </w:r>
      <w:r>
        <w:rPr/>
        <w:t xml:space="preserve">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office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office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2012 c 229 s 821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w:t>
      </w:r>
      <w:r>
        <w:t>((</w:t>
      </w:r>
      <w:r>
        <w:rPr>
          <w:strike/>
        </w:rPr>
        <w:t xml:space="preserve">main and branch</w:t>
      </w:r>
      <w:r>
        <w:t>))</w:t>
      </w:r>
      <w:r>
        <w:rPr/>
        <w:t xml:space="preserve"> </w:t>
      </w:r>
      <w:r>
        <w:rPr>
          <w:u w:val="single"/>
        </w:rPr>
        <w:t xml:space="preserve">all</w:t>
      </w:r>
      <w:r>
        <w:rPr/>
        <w:t xml:space="preserve">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2014 c 96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w:t>
      </w:r>
      <w:r>
        <w:t>((</w:t>
      </w:r>
      <w:r>
        <w:rPr>
          <w:strike/>
        </w:rPr>
        <w:t xml:space="preserve">branch</w:t>
      </w:r>
      <w:r>
        <w:t>))</w:t>
      </w:r>
      <w:r>
        <w:rPr/>
        <w:t xml:space="preserve">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or (c) a city or town with a population of at least five thousand located in a county subject to the provisions of RCW 36.70A.215.</w:t>
      </w:r>
    </w:p>
    <w:p>
      <w:pPr>
        <w:spacing w:before="0" w:after="0" w:line="408" w:lineRule="exact"/>
        <w:ind w:left="0" w:right="0" w:firstLine="576"/>
        <w:jc w:val="left"/>
      </w:pPr>
      <w:r>
        <w:rPr/>
        <w:t xml:space="preserve">(4) "County" means a county with an unincorporated population of at least three hundred fifty thousand.</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
      <w:pPr>
        <w:jc w:val="center"/>
      </w:pPr>
      <w:r>
        <w:rPr>
          <w:b/>
        </w:rPr>
        <w:t>--- END ---</w:t>
      </w:r>
    </w:p>
    <w:sectPr>
      <w:pgNumType w:start="1"/>
      <w:footerReference xmlns:r="http://schemas.openxmlformats.org/officeDocument/2006/relationships" r:id="Rf8c9d0e3749f4b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67b0f947d46ef" /><Relationship Type="http://schemas.openxmlformats.org/officeDocument/2006/relationships/footer" Target="/word/footer.xml" Id="Rf8c9d0e3749f4be9" /></Relationships>
</file>