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7be458e9545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1377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64</w:t>
            </w:r>
            <w:r>
              <w:t xml:space="preserve">  Nays </w:t>
              <w:t xml:space="preserve">34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43</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1377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1377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Ortiz-Self, Stonier, Santos, Lovick, Gregerson, Peterson, Ryu, Appleton, Fitzgibbon, Goodman, Bergquist, and Doglio)</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students' mental health by enhancing nonacademic professional services; adding new sections to chapter 28A.320 RCW; adding a new section to chapter 28A.410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unmet mental health needs pose barriers to learning and development, and ultimately student success in school. The legislature further finds that the need to identify and assist students struggling with emotional and mental health needs has reached a serious level statewide. In order to prioritize students' needs first, the legislature finds that the persons most qualified in the school setting to lead the effort in addressing this epidemic are the school counselor, school social worker, and school psychologist. The legislature further finds that the knowledge-levels and skill-levels of these nonacademic professionals must be increased in order to enhance mental health-related student support services.</w:t>
      </w:r>
    </w:p>
    <w:p>
      <w:pPr>
        <w:spacing w:before="0" w:after="0" w:line="408" w:lineRule="exact"/>
        <w:ind w:left="0" w:right="0" w:firstLine="576"/>
        <w:jc w:val="left"/>
      </w:pPr>
      <w:r>
        <w:rPr/>
        <w:t xml:space="preserve">(2) The legislature further finds that in chapter 175, Laws of 2007, appropriate acknowledgment was given to the fact that a professional school counselor is not just a course and career guidance professional, but a certificated educator with unique qualifications and skills to address all students' academic, personal, social, and career development needs, and that school counselors serve a vital role in maximizing student achievement by supporting a safe learning environment and addressing the needs of all students through prevention and intervention programs that are part of a comprehensive school counseling program. The legislature finds, however, that despite the language in RCW 28A.410.043 that appropriately recognizes that the role of the school counselor is multifaceted, with a focus upon students' mental health needs as well as career guidance needs, the reality in the schools is that counselor staffing levels are well below the national recommendations of one counselor to every two hundred fifty students. As a result, there are not enough counselors in the schools and many school counselors have been tasked primarily with course and career guidance responsibilities at the expense of the mental health side of school counseling. Similarly, school psychologist staffing levels are below the national recommendations of one psychologist to every five hundred to seven hundred students when providing comprehensive school psychological services, and school social worker staffing levels are below the national recommendations of one school social worker to every two hundred fifty students, or one to every fifty students with intensive needs.</w:t>
      </w:r>
    </w:p>
    <w:p>
      <w:pPr>
        <w:spacing w:before="0" w:after="0" w:line="408" w:lineRule="exact"/>
        <w:ind w:left="0" w:right="0" w:firstLine="576"/>
        <w:jc w:val="left"/>
      </w:pPr>
      <w:r>
        <w:rPr/>
        <w:t xml:space="preserve">(3) The legislature further finds that school counselors, social workers, and psychologists interact with students on a daily basis, thus putting them in a good position to recognize the signs of emotional or behavioral distress and make appropriate referrals. The legislature finds that individuals entering these professions need proper preparation to respond to the mental health and safety needs of students. The legislature further finds that they need ongoing professional development to address students' mental health needs and get students the help they need. The legislature further finds that Engrossed Substitute House Bill No. 1336, which became chapter 197, Laws of 2013, increased the capacity of school districts and their personnel to recognize and respond to youth in need through comprehensive planning and additional training, but that additional opportunities for collaboration on a regular and ongoing basis are in order. By providing professional collaboration opportunities with local mental health service providers at the school district level to school counselors, social workers, and psychologists, the legislature intends to take the next step toward enabling these professionals to recognize and respond with skill and confidence to the signs of emotional or behavioral distress that they observe in students and make the appropriate referrals to evidence-based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school counselor works with developing and leading a comprehensive guidance and counseling program to focus on the academic, career, personal, and social needs of all students. School psychologists carry out special education evaluation duties, among other things. School social workers promote and support students' health, academic, and social success with counseling and support, and by providing and coordinating specialized services and resources. All of these professionals are also involved in multitiered systems of support for academic and behavioral skills. These professionals focus on student mental health, work with at-risk and marginalized students, perform risk assessments, and collaborate with mental health professionals to promote student achievement and create a safe learning environment. In order that school counselors, social workers, and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 A school social worker is a professional in the fields of social work and education who holds a valid school social worker certification as defined by the professional educator standards board. The purpose and role of the school social worker is to provide an integral link between school, home, and community in helping students achieve academic and social success. This is accomplished by removing barriers and providing services that include: Mental health and academic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at various levels and as part of an interdisciplinary team in the educational system, including at the building, district, and state level. School social workers provide leadership and professional expertise regarding the formation of school discipline policies and procedures, and through school-based mental health services, crisis management, the implementation of social-emotional learning, and other support services that impact student academic and social-emotional success. School social workers also facilitate community involvement in the schools while advocating for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Within existing resources, beginning in the 2019-20 school year, first</w:t>
      </w:r>
      <w:r>
        <w:rPr/>
        <w:noBreakHyphen/>
      </w:r>
      <w:r>
        <w:rPr/>
        <w:t xml:space="preserve">class school districts must provide a minimum of six hours of professional collaboration per year, preferably in person, for school counselors, social workers, and psychologists that focuses on the following: Recognizing signs of emotional or behavioral distress in students, including but not limited to indicators of possible substance abuse, violence, and youth suicide, screening, accessing current resources, and making appropriate referrals. Teachers may also participate in this professional collaboration, as deemed appropriate and allowed by their building administrators. School districts that have mental health centers in their area shall collaborate with local licensed mental health service providers under chapter 71.24 RCW. Those districts without a mental health center in their area shall collaborate via telephone or other remote means that allow for dialogue and discussion. By collaborating with local providers in this manner, educational staff associates get to collaborate in short but regular segments, in their own schools or near school district facilities, and school districts are not put in a position that they must obtain substitutes or otherwise expend additional funds. This local connection will also help foster a connection between school personnel and the mental health professionals in the community to whom school personnel may make referrals, in line with the legislative intent expressed throughout Engrossed Substitute House Bill No. 1336, chapter 197, Laws of 2013, to form partnerships with qualified health, mental health, and social services agencies in the community to coordinate and improve support for youth in need and the directive to the department of social and health services with respect to the provision of funds for mental health first-aid training targeted at teachers and educational staff.</w:t>
      </w:r>
    </w:p>
    <w:p>
      <w:pPr>
        <w:spacing w:before="0" w:after="0" w:line="408" w:lineRule="exact"/>
        <w:ind w:left="0" w:right="0" w:firstLine="576"/>
        <w:jc w:val="left"/>
      </w:pPr>
      <w:r>
        <w:rPr/>
        <w:t xml:space="preserve">(2) Second-class districts are encouraged, but not required, to collaborate and provide the professional collaboration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professional collaboration lighthouse grant program is established to assist school districts with early adoption and implementation of mental health professional collaboration time specified under section 4 of this act.</w:t>
      </w:r>
    </w:p>
    <w:p>
      <w:pPr>
        <w:spacing w:before="0" w:after="0" w:line="408" w:lineRule="exact"/>
        <w:ind w:left="0" w:right="0" w:firstLine="576"/>
        <w:jc w:val="left"/>
      </w:pPr>
      <w:r>
        <w:rPr/>
        <w:t xml:space="preserve">(2) The superintendent of public instruction shall designate at least two school districts as lighthouse school districts to serve as resources and examples of best practices in designing and operating a professional collaboration program for school counselors, school social workers, school psychologists, and local licensed mental health service providers. The program must focus on recognizing signs of emotional or behavioral distress in students, for example indicators of possible substance abuse, violence, and youth suicide, screening, accessing current resources, and making appropriate referrals.</w:t>
      </w:r>
    </w:p>
    <w:p>
      <w:pPr>
        <w:spacing w:before="0" w:after="0" w:line="408" w:lineRule="exact"/>
        <w:ind w:left="0" w:right="0" w:firstLine="576"/>
        <w:jc w:val="left"/>
      </w:pPr>
      <w:r>
        <w:rPr/>
        <w:t xml:space="preserve">(3) The superintendent shall award grants to:</w:t>
      </w:r>
    </w:p>
    <w:p>
      <w:pPr>
        <w:spacing w:before="0" w:after="0" w:line="408" w:lineRule="exact"/>
        <w:ind w:left="0" w:right="0" w:firstLine="576"/>
        <w:jc w:val="left"/>
      </w:pPr>
      <w:r>
        <w:rPr/>
        <w:t xml:space="preserve">(a) Each school district designated as a lighthouse district under subsection (2) of this section; and</w:t>
      </w:r>
    </w:p>
    <w:p>
      <w:pPr>
        <w:spacing w:before="0" w:after="0" w:line="408" w:lineRule="exact"/>
        <w:ind w:left="0" w:right="0" w:firstLine="576"/>
        <w:jc w:val="left"/>
      </w:pPr>
      <w:r>
        <w:rPr/>
        <w:t xml:space="preserve">(b) At least four school districts wishing to implement mental health professional collaboration time, as specified under section 4 of this act, in the 2018-19 school year. In awarding the grants, the superintendent must prioritize an even mix of rural school districts and urban or suburban school districts.</w:t>
      </w:r>
    </w:p>
    <w:p>
      <w:pPr>
        <w:spacing w:before="0" w:after="0" w:line="408" w:lineRule="exact"/>
        <w:ind w:left="0" w:right="0" w:firstLine="576"/>
        <w:jc w:val="left"/>
      </w:pPr>
      <w:r>
        <w:rPr/>
        <w:t xml:space="preserve">(4) Grant funds may be used for: Providing technical assistance to school districts implementing a professional collaboration program; designing and implementing a professional collaboration program; developing approaches for accessing resources external to a school district; collaborating with local licensed mental health service providers; identifying successful methods of communicating with students and parents; conducting site visits; and providing supplemental materials.</w:t>
      </w:r>
    </w:p>
    <w:p>
      <w:pPr>
        <w:spacing w:before="0" w:after="0" w:line="408" w:lineRule="exact"/>
        <w:ind w:left="0" w:right="0" w:firstLine="576"/>
        <w:jc w:val="left"/>
      </w:pPr>
      <w:r>
        <w:rPr/>
        <w:t xml:space="preserve">(5)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
      <w:pPr>
        <w:jc w:val="center"/>
      </w:pPr>
      <w:r>
        <w:rPr>
          <w:b/>
        </w:rPr>
        <w:t>--- END ---</w:t>
      </w:r>
    </w:p>
    <w:sectPr>
      <w:pgNumType w:start="1"/>
      <w:footerReference xmlns:r="http://schemas.openxmlformats.org/officeDocument/2006/relationships" r:id="R9e2bec1efaf44a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126a2948e645b1" /><Relationship Type="http://schemas.openxmlformats.org/officeDocument/2006/relationships/footer" Target="/word/footer.xml" Id="R9e2bec1efaf44acf" /></Relationships>
</file>