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240a638d34e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Hansen, Hayes, Kagi, Smith, Tharinger, Clibborn,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law enforcement and the public from persons who illegally attempt to obtain firearms; reenacting and amending RCW 42.56.240; adding a new section to chapter 9.41 RCW; adding new sections to chapter 36.28A RCW;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t xml:space="preserve">(2)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(a) Provide the applicant with a copy of a notice form generated and distributed by the Washington state patrol under section 3(5) of this act, informing denied applicants of their right to appeal the denial; and</w:t>
      </w:r>
    </w:p>
    <w:p>
      <w:pPr>
        <w:spacing w:before="0" w:after="0" w:line="408" w:lineRule="exact"/>
        <w:ind w:left="0" w:right="0" w:firstLine="576"/>
        <w:jc w:val="left"/>
      </w:pPr>
      <w:r>
        <w:rPr/>
        <w:t xml:space="preserve">(b) Retain the original records of the attempted purchase or transfer of a firearm for a period not less than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create and maintain an electronic portal for a dealer, as defined in RCW 9.41.010, to report the information as required pursuant to section 1 of this act pertaining to persons who have applied for the purchase or transfer of a firearm and were denied as the result of a background check or completed and submitted firearm purchase or transfer application that indicates the applicant is ineligible to possess a firearm under state or federal law.</w:t>
      </w:r>
    </w:p>
    <w:p>
      <w:pPr>
        <w:spacing w:before="0" w:after="0" w:line="408" w:lineRule="exact"/>
        <w:ind w:left="0" w:right="0" w:firstLine="576"/>
        <w:jc w:val="left"/>
      </w:pPr>
      <w:r>
        <w:rPr/>
        <w:t xml:space="preserve">(2) Upon receipt of information from a dealer pursuant to section 1 of this act that a person originally denied the purchase or transfer of a firearm as the result of a background check that indicates the applicant is ineligible to possess a firearm has subsequently been approved for the purchase or transfer, the Washington association of sheriffs and police chiefs must purge any record of the person's denial in its possession and inform the Washington state patrol and any local law enforcement agency participating in the grant program created in section 6 of this act of the subsequent approval of the purchase or transfer.</w:t>
      </w:r>
    </w:p>
    <w:p>
      <w:pPr>
        <w:spacing w:before="0" w:after="0" w:line="408" w:lineRule="exact"/>
        <w:ind w:left="0" w:right="0" w:firstLine="576"/>
        <w:jc w:val="left"/>
      </w:pPr>
      <w:r>
        <w:rPr/>
        <w:t xml:space="preserve">(3) Information and records prepared, owned, used, or retained by the Washington state patrol or the Washington association of sheriffs and police chiefs pursuant to this act are exempt from public inspection and copying under chapter 42.56 RCW.</w:t>
      </w:r>
    </w:p>
    <w:p>
      <w:pPr>
        <w:spacing w:before="0" w:after="0" w:line="408" w:lineRule="exact"/>
        <w:ind w:left="0" w:right="0" w:firstLine="576"/>
        <w:jc w:val="left"/>
      </w:pPr>
      <w:r>
        <w:rPr/>
        <w:t xml:space="preserve">(4) The Washington association of sheriffs and police chiefs must destroy the information and data reported by a dealer pursuant to this act upon its satisfaction that the information and data is no longer necessary to carry out its duties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Upon receipt of the information from the Washington association of sheriffs and police chiefs pursuant to section 2 of this act,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section 2 of this act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section 2 of this act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two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 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state patrol shall submit the report to the appropriate committees of the legislature on or before December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section 3 of this act.</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 Information and records prepared, owned, used, or retained by the Washington association of sheriffs and police chiefs and information and records prepared, owned, used, or retained by the Washington state patrol pursuant to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70a5fb666cc4e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b9b154231480c" /><Relationship Type="http://schemas.openxmlformats.org/officeDocument/2006/relationships/footer" Target="/word/footer.xml" Id="Ra70a5fb666cc4ecc" /></Relationships>
</file>