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f53dda8b4944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1570</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54</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1570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1570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Macri, Robinson, McBride, Kagi, Sawyer, Tharinger, Doglio, Pollet, Ortiz-Self, Chapman, Cody, Jinkins, Bergquist, Hudgins, Peterson, Senn, Stonier, Riccelli, Frame, Gregerson, Dolan, Tarleton, Ormsby, Ryu, Fey, Fitzgibbon, Goodman, Slatter, Pettigrew, Kloba, Orwall, Appleton, Clibborn, Farrell, and Stanford)</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homeless housing and assistance; amending RCW 36.22.179, 43.185C.030, 43.185C.040, 43.185C.050, 43.185C.060, 43.185C.160, 43.185C.010, and 43.185C.240; adding a new section to chapter 43.185C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of the people of the state should have the opportunity to live in a safe, healthy, and affordable home. The legislature further recognizes that homelessness in Washington is unacceptable and that action needs to be taken to protect vulnerable households including families with children, youth and young adults, veterans, seniors, and people at high risk of homelessness, including survivors of domestic violence and people living with mental illness and other disabilities.</w:t>
      </w:r>
    </w:p>
    <w:p>
      <w:pPr>
        <w:spacing w:before="0" w:after="0" w:line="408" w:lineRule="exact"/>
        <w:ind w:left="0" w:right="0" w:firstLine="576"/>
        <w:jc w:val="left"/>
      </w:pPr>
      <w:r>
        <w:rPr/>
        <w:t xml:space="preserve">The legislature recognizes that homelessness has immediate and often times long-term consequences on the educational achievement of public school children and disproportionately impacts students of color. Additionally, the legislature recognizes that the health and safety of people experiencing homelessness is immediately and oftentimes significantly compromised, and that homelessness exacerbates physical and behavioral health disabilities. The legislature further recognizes that homelessness is disproportionately experienced by people of color and LGBTQ youth and young adults. The legislature recognizes that homelessness is also disproportionately experienced by people living with mental illness and that homelessness is an impediment to treatment. The legislature further recognizes that homelessness is disproportionately experienced by Native Americans.</w:t>
      </w:r>
    </w:p>
    <w:p>
      <w:pPr>
        <w:spacing w:before="0" w:after="0" w:line="408" w:lineRule="exact"/>
        <w:ind w:left="0" w:right="0" w:firstLine="576"/>
        <w:jc w:val="left"/>
      </w:pPr>
      <w:r>
        <w:rPr/>
        <w:t xml:space="preserve">In 2005, the Washington state legislature passed the homeless housing and assistance act that outlined several bold policies to address homelessness. That act also required a strategic plan by the department of commerce, which was first submitted in 2006 and subsequently updated. Since the first statewide plan, the state has succeeded in housing over five hundred fifty-six thousand people experiencing homelessness. These people were previously living in places not meant for human habitation, living in emergency shelters, or at imminent risk of becoming homeless. Although the overall prevalence of homelessness is down more than seventeen percent, the recent increase in homelessness, due in large part to surging housing costs, remains a crisis and more must be done.</w:t>
      </w:r>
    </w:p>
    <w:p>
      <w:pPr>
        <w:spacing w:before="0" w:after="0" w:line="408" w:lineRule="exact"/>
        <w:ind w:left="0" w:right="0" w:firstLine="576"/>
        <w:jc w:val="left"/>
      </w:pPr>
      <w:r>
        <w:rPr/>
        <w:t xml:space="preserve">Therefore, the legislature intends to improve resources available to aid with increasing access and removing barriers to housing for individuals and families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2017 3rd sp.s. c 16 s 5 are each amended to read as follows:</w:t>
      </w:r>
    </w:p>
    <w:p>
      <w:pPr>
        <w:spacing w:before="0" w:after="0" w:line="408" w:lineRule="exact"/>
        <w:ind w:left="0" w:right="0" w:firstLine="576"/>
        <w:jc w:val="left"/>
      </w:pPr>
      <w:r>
        <w:rPr/>
        <w:t xml:space="preserve">(1) In addition to the surcharge authorized in RCW 36.22.178, and except as provided in subsection </w:t>
      </w:r>
      <w:r>
        <w:t>((</w:t>
      </w:r>
      <w:r>
        <w:rPr>
          <w:strike/>
        </w:rPr>
        <w:t xml:space="preserve">(2)</w:t>
      </w:r>
      <w:r>
        <w:t>))</w:t>
      </w:r>
      <w:r>
        <w:rPr/>
        <w:t xml:space="preserve"> </w:t>
      </w:r>
      <w:r>
        <w:rPr>
          <w:u w:val="single"/>
        </w:rPr>
        <w:t xml:space="preserve">(3)</w:t>
      </w:r>
      <w:r>
        <w:rPr/>
        <w:t xml:space="preserve"> of this section, an additional surcharge of </w:t>
      </w:r>
      <w:r>
        <w:t>((</w:t>
      </w:r>
      <w:r>
        <w:rPr>
          <w:strike/>
        </w:rPr>
        <w:t xml:space="preserve">ten</w:t>
      </w:r>
      <w:r>
        <w:t>))</w:t>
      </w:r>
      <w:r>
        <w:rPr/>
        <w:t xml:space="preserve"> </w:t>
      </w:r>
      <w:r>
        <w:rPr>
          <w:u w:val="single"/>
        </w:rPr>
        <w:t xml:space="preserve">sixty-two</w:t>
      </w:r>
      <w:r>
        <w:rPr/>
        <w:t xml:space="preserve"> dollars shall be charged by the county auditor for each document recorded, which will be in addition to any other charge allowed by law. </w:t>
      </w:r>
      <w:r>
        <w:t>((</w:t>
      </w:r>
      <w:r>
        <w:rPr>
          <w:strike/>
        </w:rPr>
        <w:t xml:space="preserve">From September 1, 2012, through June 30, 2023, the surcharge shall be forty dollars.</w:t>
      </w:r>
      <w:r>
        <w:t>))</w:t>
      </w:r>
      <w:r>
        <w:rPr/>
        <w:t xml:space="preserve"> </w:t>
      </w:r>
      <w:r>
        <w:rPr>
          <w:u w:val="single"/>
        </w:rPr>
        <w:t xml:space="preserve">Except as provided in subsection (4) of this section, t</w:t>
      </w:r>
      <w:r>
        <w:rPr/>
        <w:t xml:space="preserve">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w:t>
      </w:r>
      <w:r>
        <w:t>((</w:t>
      </w:r>
      <w:r>
        <w:rPr>
          <w:strike/>
        </w:rPr>
        <w:t xml:space="preserve">.</w:t>
      </w:r>
      <w:r>
        <w:t>))</w:t>
      </w:r>
      <w:r>
        <w:rPr/>
        <w:t xml:space="preserve"> </w:t>
      </w:r>
      <w:r>
        <w:rPr>
          <w:u w:val="single"/>
        </w:rPr>
        <w:t xml:space="preserve">to be used as follows:</w:t>
      </w:r>
    </w:p>
    <w:p>
      <w:pPr>
        <w:spacing w:before="0" w:after="0" w:line="408" w:lineRule="exact"/>
        <w:ind w:left="0" w:right="0" w:firstLine="576"/>
        <w:jc w:val="left"/>
      </w:pPr>
      <w:r>
        <w:rPr>
          <w:u w:val="single"/>
        </w:rPr>
        <w:t xml:space="preserve">(i)</w:t>
      </w:r>
      <w:r>
        <w:rPr/>
        <w:t xml:space="preserve">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w:t>
      </w:r>
      <w:r>
        <w:t>((</w:t>
      </w:r>
      <w:r>
        <w:rPr>
          <w:strike/>
        </w:rPr>
        <w:t xml:space="preserve">Of</w:t>
      </w:r>
      <w:r>
        <w:t>))</w:t>
      </w:r>
    </w:p>
    <w:p>
      <w:pPr>
        <w:spacing w:before="0" w:after="0" w:line="408" w:lineRule="exact"/>
        <w:ind w:left="0" w:right="0" w:firstLine="576"/>
        <w:jc w:val="left"/>
      </w:pPr>
      <w:r>
        <w:rPr>
          <w:u w:val="single"/>
        </w:rPr>
        <w:t xml:space="preserve">(ii) T</w:t>
      </w:r>
      <w:r>
        <w:rPr/>
        <w:t xml:space="preserve">he remaining eighty-seven and one-half percent</w:t>
      </w:r>
      <w:r>
        <w:t>((</w:t>
      </w:r>
      <w:r>
        <w:rPr>
          <w:strike/>
        </w:rPr>
        <w:t xml:space="preserve">,</w:t>
      </w:r>
      <w:r>
        <w:t>))</w:t>
      </w:r>
      <w:r>
        <w:rPr/>
        <w:t xml:space="preserve"> </w:t>
      </w:r>
      <w:r>
        <w:rPr>
          <w:u w:val="single"/>
        </w:rPr>
        <w:t xml:space="preserve">of this amount must be used as follows:</w:t>
      </w:r>
    </w:p>
    <w:p>
      <w:pPr>
        <w:spacing w:before="0" w:after="0" w:line="408" w:lineRule="exact"/>
        <w:ind w:left="0" w:right="0" w:firstLine="576"/>
        <w:jc w:val="left"/>
      </w:pPr>
      <w:r>
        <w:rPr>
          <w:u w:val="single"/>
        </w:rPr>
        <w:t xml:space="preserve">(A) A</w:t>
      </w:r>
      <w:r>
        <w:rPr/>
        <w:t xml:space="preserve">t least forty-five percent must be set aside for the use of private rental housing payments</w:t>
      </w:r>
      <w:r>
        <w:t>((</w:t>
      </w:r>
      <w:r>
        <w:rPr>
          <w:strike/>
        </w:rPr>
        <w:t xml:space="preserve">,</w:t>
      </w:r>
      <w:r>
        <w:t>))</w:t>
      </w:r>
      <w:r>
        <w:rPr>
          <w:u w:val="single"/>
        </w:rPr>
        <w:t xml:space="preserve">;</w:t>
      </w:r>
      <w:r>
        <w:rPr/>
        <w:t xml:space="preserve"> and </w:t>
      </w:r>
      <w:r>
        <w:t>((</w:t>
      </w:r>
      <w:r>
        <w:rPr>
          <w:strike/>
        </w:rPr>
        <w:t xml:space="preserve">the remainder is</w:t>
      </w:r>
      <w:r>
        <w:t>))</w:t>
      </w:r>
    </w:p>
    <w:p>
      <w:pPr>
        <w:spacing w:before="0" w:after="0" w:line="408" w:lineRule="exact"/>
        <w:ind w:left="0" w:right="0" w:firstLine="576"/>
        <w:jc w:val="left"/>
      </w:pPr>
      <w:r>
        <w:rPr>
          <w:u w:val="single"/>
        </w:rPr>
        <w:t xml:space="preserve">(B) All remaining funds are</w:t>
      </w:r>
      <w:r>
        <w:rPr/>
        <w:t xml:space="preserve"> to be used by the department to:</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Fund the homeless housing grant program.</w:t>
      </w:r>
    </w:p>
    <w:p>
      <w:pPr>
        <w:spacing w:before="0" w:after="0" w:line="408" w:lineRule="exact"/>
        <w:ind w:left="0" w:right="0" w:firstLine="576"/>
        <w:jc w:val="left"/>
      </w:pPr>
      <w:r>
        <w:rPr/>
        <w:t xml:space="preserve">(2) </w:t>
      </w:r>
      <w:r>
        <w:rPr>
          <w:u w:val="single"/>
        </w:rPr>
        <w:t xml:space="preserve">A county issuing general obligation bonds pursuant to RCW 36.67.010, to carry out the purposes of subsection (1)(a) of this section, may provide that such bonds be made payable from any surcharge provided for in subsection (1)(a) of this section and may pledge such surcharges to the repayment of the bonds.</w:t>
      </w:r>
    </w:p>
    <w:p>
      <w:pPr>
        <w:spacing w:before="0" w:after="0" w:line="408" w:lineRule="exact"/>
        <w:ind w:left="0" w:right="0" w:firstLine="576"/>
        <w:jc w:val="left"/>
      </w:pPr>
      <w:r>
        <w:rPr>
          <w:u w:val="single"/>
        </w:rPr>
        <w:t xml:space="preserve">(3)</w:t>
      </w:r>
      <w:r>
        <w:rPr/>
        <w:t xml:space="preserve">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w:t>
      </w:r>
      <w:r>
        <w:rPr>
          <w:u w:val="single"/>
        </w:rPr>
        <w:t xml:space="preserve">or</w:t>
      </w:r>
      <w:r>
        <w:rPr/>
        <w:t xml:space="preserve"> (e) documents recording a state, county, or city lien or satisfaction of lien</w:t>
      </w:r>
      <w:r>
        <w:t>((</w:t>
      </w:r>
      <w:r>
        <w:rPr>
          <w:strike/>
        </w:rPr>
        <w:t xml:space="preserve">, or (f) documents recording a water-sewer district lien or satisfaction of a lien for delinquent utility payments</w:t>
      </w:r>
      <w:r>
        <w:t>))</w:t>
      </w:r>
      <w:r>
        <w:rPr/>
        <w:t xml:space="preserve">.</w:t>
      </w:r>
    </w:p>
    <w:p>
      <w:pPr>
        <w:spacing w:before="0" w:after="0" w:line="408" w:lineRule="exact"/>
        <w:ind w:left="0" w:right="0" w:firstLine="576"/>
        <w:jc w:val="left"/>
      </w:pPr>
      <w:r>
        <w:rPr>
          <w:u w:val="single"/>
        </w:rPr>
        <w:t xml:space="preserve">(4) Ten dollars of the surcharge imposed under subsection (1) of this section must be distributed to the counties to carry out the purposes of subsection (1)(a) of this section.</w:t>
      </w:r>
    </w:p>
    <w:p>
      <w:pPr>
        <w:spacing w:before="0" w:after="0" w:line="408" w:lineRule="exact"/>
        <w:ind w:left="0" w:right="0" w:firstLine="576"/>
        <w:jc w:val="left"/>
      </w:pPr>
      <w:r>
        <w:rPr>
          <w:u w:val="single"/>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the United States department of housing and urban development's point-in-time requirements.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2017 3rd sp.s. c 15 s 2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w:t>
      </w:r>
      <w:r>
        <w:t>((</w:t>
      </w:r>
      <w:r>
        <w:rPr>
          <w:strike/>
        </w:rPr>
        <w:t xml:space="preserve">and</w:t>
      </w:r>
      <w:r>
        <w:t>))</w:t>
      </w:r>
      <w:r>
        <w:rPr>
          <w:u w:val="single"/>
        </w:rPr>
        <w:t xml:space="preserve">,</w:t>
      </w:r>
      <w:r>
        <w:rPr/>
        <w:t xml:space="preserve"> the affordable housing advisory board, </w:t>
      </w:r>
      <w:r>
        <w:rPr>
          <w:u w:val="single"/>
        </w:rPr>
        <w:t xml:space="preserve">and the state advisory council on homelessness,</w:t>
      </w:r>
      <w:r>
        <w:rPr/>
        <w:t xml:space="preserve"> prepare and publish a </w:t>
      </w:r>
      <w:r>
        <w:t>((</w:t>
      </w:r>
      <w:r>
        <w:rPr>
          <w:strike/>
        </w:rPr>
        <w:t xml:space="preserve">ten</w:t>
      </w:r>
      <w:r>
        <w:t>))</w:t>
      </w:r>
      <w:r>
        <w:rPr/>
        <w:t xml:space="preserve"> </w:t>
      </w:r>
      <w:r>
        <w:rPr>
          <w:u w:val="single"/>
        </w:rPr>
        <w:t xml:space="preserve">five</w:t>
      </w:r>
      <w:r>
        <w:rPr/>
        <w:t xml:space="preserve">-year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w:t>
      </w:r>
      <w:r>
        <w:t>((</w:t>
      </w:r>
      <w:r>
        <w:rPr>
          <w:strike/>
        </w:rPr>
        <w:t xml:space="preserve">and shall be coordinated with the plan for homeless families with children required under RCW 43.63A.650</w:t>
      </w:r>
      <w:r>
        <w:t>))</w:t>
      </w:r>
      <w:r>
        <w:rPr/>
        <w:t xml:space="preserve">. </w:t>
      </w:r>
      <w:r>
        <w:rPr>
          <w:u w:val="single"/>
        </w:rPr>
        <w:t xml:space="preserve">The state homeless housing strategic plan must be submitted to the legislature by July 1, 2019, and every five years thereafter. The plan must include:</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either current drivers of homelessness or improvements to housing security, or both, such as increases and reductions to employment opportunities, housing scarcity and affordability, health and behavioral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1, 2019</w:t>
      </w:r>
      <w:r>
        <w:rPr/>
        <w:t xml:space="preserve">, the department shall issue by </w:t>
      </w:r>
      <w:r>
        <w:t>((</w:t>
      </w:r>
      <w:r>
        <w:rPr>
          <w:strike/>
        </w:rPr>
        <w:t xml:space="preserve">October 15, 2005, temporary</w:t>
      </w:r>
      <w:r>
        <w:t>))</w:t>
      </w:r>
      <w:r>
        <w:rPr/>
        <w:t xml:space="preserve"> </w:t>
      </w:r>
      <w:r>
        <w:rPr>
          <w:u w:val="single"/>
        </w:rPr>
        <w:t xml:space="preserve">December 1, 2018,</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state and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(3)(a) The department shall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department must report its findings and recommendations regarding the new performance measures to the appropriate committees of the legislature by December 1, 2017.</w:t>
      </w:r>
    </w:p>
    <w:p>
      <w:pPr>
        <w:spacing w:before="0" w:after="0" w:line="408" w:lineRule="exact"/>
        <w:ind w:left="0" w:right="0" w:firstLine="576"/>
        <w:jc w:val="left"/>
      </w:pPr>
      <w:r>
        <w:rPr>
          <w:strike/>
        </w:rPr>
        <w:t xml:space="preserve">(b) The department must implement at least three performance metrics, in addition to the point-in-time measurement, that measure the impact of surcharge funding on reducing homelessness by July 1, 2018.</w:t>
      </w:r>
    </w:p>
    <w:p>
      <w:pPr>
        <w:spacing w:before="0" w:after="0" w:line="408" w:lineRule="exact"/>
        <w:ind w:left="0" w:right="0" w:firstLine="576"/>
        <w:jc w:val="left"/>
      </w:pPr>
      <w:r>
        <w:rPr>
          <w:strike/>
        </w:rPr>
        <w:t xml:space="preserve">(c) The joint legislative audit and review committee must review how the surcharge fees are expended to address homelessness, including a review of the related program performance measures and targets. The joint legislative audit and review committee must report its review findings by December 1, 2022, and update the review every five years thereafter.</w:t>
      </w:r>
      <w:r>
        <w:t>))</w:t>
      </w:r>
    </w:p>
    <w:p>
      <w:pPr>
        <w:spacing w:before="0" w:after="0" w:line="408" w:lineRule="exact"/>
        <w:ind w:left="0" w:right="0" w:firstLine="576"/>
        <w:jc w:val="left"/>
      </w:pPr>
      <w:r>
        <w:rPr/>
        <w:t xml:space="preserve">(4)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w:t>
      </w:r>
      <w:r>
        <w:t>((</w:t>
      </w:r>
      <w:r>
        <w:rPr>
          <w:strike/>
        </w:rPr>
        <w:t xml:space="preserve">ten-year</w:t>
      </w:r>
      <w:r>
        <w:t>))</w:t>
      </w:r>
      <w:r>
        <w:rPr/>
        <w:t xml:space="preserve"> </w:t>
      </w:r>
      <w:r>
        <w:rPr>
          <w:u w:val="single"/>
        </w:rPr>
        <w:t xml:space="preserve">five-year</w:t>
      </w:r>
      <w:r>
        <w:rPr/>
        <w:t xml:space="preserve"> homeless housing strategic plan and the performance of each participating local government in creating and executing a local homeless housing plan which meets the requirements of this chapter. 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 The </w:t>
      </w:r>
      <w:r>
        <w:t>((</w:t>
      </w:r>
      <w:r>
        <w:rPr>
          <w:strike/>
        </w:rPr>
        <w:t xml:space="preserve">annual</w:t>
      </w:r>
      <w:r>
        <w:t>))</w:t>
      </w:r>
      <w:r>
        <w:rPr/>
        <w:t xml:space="preserve">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t xml:space="preserve">(c) The number of new units available and affordable for homeless families by housing type;</w:t>
      </w:r>
    </w:p>
    <w:p>
      <w:pPr>
        <w:spacing w:before="0" w:after="0" w:line="408" w:lineRule="exact"/>
        <w:ind w:left="0" w:right="0" w:firstLine="576"/>
        <w:jc w:val="left"/>
      </w:pPr>
      <w:r>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t xml:space="preserve">(e) The number of households at risk of losing housing who maintain it due to a preventive intervention;</w:t>
      </w:r>
    </w:p>
    <w:p>
      <w:pPr>
        <w:spacing w:before="0" w:after="0" w:line="408" w:lineRule="exact"/>
        <w:ind w:left="0" w:right="0" w:firstLine="576"/>
        <w:jc w:val="left"/>
      </w:pPr>
      <w:r>
        <w:rPr/>
        <w:t xml:space="preserve">(f) The transition time from homelessness to permanent housing;</w:t>
      </w:r>
    </w:p>
    <w:p>
      <w:pPr>
        <w:spacing w:before="0" w:after="0" w:line="408" w:lineRule="exact"/>
        <w:ind w:left="0" w:right="0" w:firstLine="576"/>
        <w:jc w:val="left"/>
      </w:pPr>
      <w:r>
        <w:rPr/>
        <w:t xml:space="preserve">(g) The cost per person housed at each level of the housing continuum;</w:t>
      </w:r>
    </w:p>
    <w:p>
      <w:pPr>
        <w:spacing w:before="0" w:after="0" w:line="408" w:lineRule="exact"/>
        <w:ind w:left="0" w:right="0" w:firstLine="576"/>
        <w:jc w:val="left"/>
      </w:pPr>
      <w:r>
        <w:rPr/>
        <w:t xml:space="preserve">(h) The ability to successfully collect data and report performance;</w:t>
      </w:r>
    </w:p>
    <w:p>
      <w:pPr>
        <w:spacing w:before="0" w:after="0" w:line="408" w:lineRule="exact"/>
        <w:ind w:left="0" w:right="0" w:firstLine="576"/>
        <w:jc w:val="left"/>
      </w:pPr>
      <w:r>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t xml:space="preserve">(j) The quality and safety of housing provided; and</w:t>
      </w:r>
    </w:p>
    <w:p>
      <w:pPr>
        <w:spacing w:before="0" w:after="0" w:line="408" w:lineRule="exact"/>
        <w:ind w:left="0" w:right="0" w:firstLine="576"/>
        <w:jc w:val="left"/>
      </w:pPr>
      <w:r>
        <w:rPr/>
        <w:t xml:space="preserve">(k) The effectiveness of outreach to homeless persons, and their satisfaction with the program.</w:t>
      </w:r>
    </w:p>
    <w:p>
      <w:pPr>
        <w:spacing w:before="0" w:after="0" w:line="408" w:lineRule="exact"/>
        <w:ind w:left="0" w:right="0" w:firstLine="576"/>
        <w:jc w:val="left"/>
      </w:pPr>
      <w:r>
        <w:t>((</w:t>
      </w:r>
      <w:r>
        <w:rPr>
          <w:strike/>
        </w:rPr>
        <w:t xml:space="preserve">(5)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050</w:t>
      </w:r>
      <w:r>
        <w:rPr/>
        <w:t xml:space="preserve"> and 2005 c 484 s 8 are each amended to read as follows:</w:t>
      </w:r>
    </w:p>
    <w:p>
      <w:pPr>
        <w:spacing w:before="0" w:after="0" w:line="408" w:lineRule="exact"/>
        <w:ind w:left="0" w:right="0" w:firstLine="576"/>
        <w:jc w:val="left"/>
      </w:pPr>
      <w:r>
        <w:rPr/>
        <w:t xml:space="preserve">(1) Each local homeless housing task force shall prepare and recommend to its local government legislative authority a </w:t>
      </w:r>
      <w:r>
        <w:t>((</w:t>
      </w:r>
      <w:r>
        <w:rPr>
          <w:strike/>
        </w:rPr>
        <w:t xml:space="preserve">ten</w:t>
      </w:r>
      <w:r>
        <w:t>))</w:t>
      </w:r>
      <w:r>
        <w:rPr/>
        <w:t xml:space="preserve"> </w:t>
      </w:r>
      <w:r>
        <w:rPr>
          <w:u w:val="single"/>
        </w:rPr>
        <w:t xml:space="preserve">five</w:t>
      </w:r>
      <w:r>
        <w:rPr/>
        <w:t xml:space="preserve">-year homeless housing plan for its jurisdictional area</w:t>
      </w:r>
      <w:r>
        <w:rPr>
          <w:u w:val="single"/>
        </w:rPr>
        <w:t xml:space="preserve">,</w:t>
      </w:r>
      <w:r>
        <w:rPr/>
        <w:t xml:space="preserve"> which shall be not inconsistent with the department's statewide </w:t>
      </w:r>
      <w:r>
        <w:t>((</w:t>
      </w:r>
      <w:r>
        <w:rPr>
          <w:strike/>
        </w:rPr>
        <w:t xml:space="preserve">temporary</w:t>
      </w:r>
      <w:r>
        <w:t>))</w:t>
      </w:r>
      <w:r>
        <w:rPr/>
        <w:t xml:space="preserve"> guidelines</w:t>
      </w:r>
      <w:r>
        <w:t>((</w:t>
      </w:r>
      <w:r>
        <w:rPr>
          <w:strike/>
        </w:rPr>
        <w:t xml:space="preserve">, for the</w:t>
      </w:r>
      <w:r>
        <w:t>))</w:t>
      </w:r>
      <w:r>
        <w:rPr/>
        <w:t xml:space="preserve"> </w:t>
      </w:r>
      <w:r>
        <w:rPr>
          <w:u w:val="single"/>
        </w:rPr>
        <w:t xml:space="preserve">issued by</w:t>
      </w:r>
      <w:r>
        <w:rPr/>
        <w:t xml:space="preserve"> December </w:t>
      </w:r>
      <w:r>
        <w:t>((</w:t>
      </w:r>
      <w:r>
        <w:rPr>
          <w:strike/>
        </w:rPr>
        <w:t xml:space="preserve">31, 2005, plan</w:t>
      </w:r>
      <w:r>
        <w:t>))</w:t>
      </w:r>
      <w:r>
        <w:rPr/>
        <w:t xml:space="preserve"> </w:t>
      </w:r>
      <w:r>
        <w:rPr>
          <w:u w:val="single"/>
        </w:rPr>
        <w:t xml:space="preserve">1, 2018</w:t>
      </w:r>
      <w:r>
        <w:rPr/>
        <w:t xml:space="preserve">, and thereafter the department's </w:t>
      </w:r>
      <w:r>
        <w:t>((</w:t>
      </w:r>
      <w:r>
        <w:rPr>
          <w:strike/>
        </w:rPr>
        <w:t xml:space="preserve">ten</w:t>
      </w:r>
      <w:r>
        <w:t>))</w:t>
      </w:r>
      <w:r>
        <w:rPr/>
        <w:t xml:space="preserve"> </w:t>
      </w:r>
      <w:r>
        <w:rPr>
          <w:u w:val="single"/>
        </w:rPr>
        <w:t xml:space="preserve">five</w:t>
      </w:r>
      <w:r>
        <w:rPr/>
        <w:t xml:space="preserve">-year homeless housing strategic plan</w:t>
      </w:r>
      <w:r>
        <w:rPr>
          <w:u w:val="single"/>
        </w:rPr>
        <w:t xml:space="preserve">,</w:t>
      </w:r>
      <w:r>
        <w:rPr/>
        <w:t xml:space="preserve"> and which shall be aimed at eliminating homelessness</w:t>
      </w:r>
      <w:r>
        <w:t>((</w:t>
      </w:r>
      <w:r>
        <w:rPr>
          <w:strike/>
        </w:rPr>
        <w:t xml:space="preserve">, with a minimum goal of reducing homelessness by fifty percent by July 1, 2015</w:t>
      </w:r>
      <w:r>
        <w:t>))</w:t>
      </w:r>
      <w:r>
        <w:rPr/>
        <w:t xml:space="preserve">. The local government may amend the proposed local plan and shall adopt a plan by December </w:t>
      </w:r>
      <w:r>
        <w:t>((</w:t>
      </w:r>
      <w:r>
        <w:rPr>
          <w:strike/>
        </w:rPr>
        <w:t xml:space="preserve">31, 2005</w:t>
      </w:r>
      <w:r>
        <w:t>))</w:t>
      </w:r>
      <w:r>
        <w:rPr/>
        <w:t xml:space="preserve"> </w:t>
      </w:r>
      <w:r>
        <w:rPr>
          <w:u w:val="single"/>
        </w:rPr>
        <w:t xml:space="preserve">1, 2019</w:t>
      </w:r>
      <w:r>
        <w:rPr/>
        <w:t xml:space="preserve">. Performance in meeting the goals of this local plan shall be assessed annually in terms of the performance measures published by the department. Local plans may include specific local performance measures adopted by the local government legislative authority, and may include recommendations for any state legislation needed to meet the state or local plan goals.</w:t>
      </w:r>
    </w:p>
    <w:p>
      <w:pPr>
        <w:spacing w:before="0" w:after="0" w:line="408" w:lineRule="exact"/>
        <w:ind w:left="0" w:right="0" w:firstLine="576"/>
        <w:jc w:val="left"/>
      </w:pPr>
      <w:r>
        <w:rPr/>
        <w:t xml:space="preserve">(2) Eligible activities under the local plans include:</w:t>
      </w:r>
    </w:p>
    <w:p>
      <w:pPr>
        <w:spacing w:before="0" w:after="0" w:line="408" w:lineRule="exact"/>
        <w:ind w:left="0" w:right="0" w:firstLine="576"/>
        <w:jc w:val="left"/>
      </w:pPr>
      <w:r>
        <w:rPr/>
        <w:t xml:space="preserve">(a) Rental and furnishing of dwelling units for the use of homeless persons;</w:t>
      </w:r>
    </w:p>
    <w:p>
      <w:pPr>
        <w:spacing w:before="0" w:after="0" w:line="408" w:lineRule="exact"/>
        <w:ind w:left="0" w:right="0" w:firstLine="576"/>
        <w:jc w:val="left"/>
      </w:pPr>
      <w:r>
        <w:rPr/>
        <w:t xml:space="preserve">(b) Costs of developing affordable housing for homeless persons, and services for formerly homeless individuals and families residing in transitional housing or permanent housing and still at risk of homelessness;</w:t>
      </w:r>
    </w:p>
    <w:p>
      <w:pPr>
        <w:spacing w:before="0" w:after="0" w:line="408" w:lineRule="exact"/>
        <w:ind w:left="0" w:right="0" w:firstLine="576"/>
        <w:jc w:val="left"/>
      </w:pPr>
      <w:r>
        <w:rPr/>
        <w:t xml:space="preserve">(c) Operating subsidies for transitional housing or permanent housing serving formerly homeless families or individuals;</w:t>
      </w:r>
    </w:p>
    <w:p>
      <w:pPr>
        <w:spacing w:before="0" w:after="0" w:line="408" w:lineRule="exact"/>
        <w:ind w:left="0" w:right="0" w:firstLine="576"/>
        <w:jc w:val="left"/>
      </w:pPr>
      <w:r>
        <w:rPr/>
        <w:t xml:space="preserve">(d) Services to prevent homelessness, such as emergency eviction prevention programs including temporary rental subsidies to prevent homelessness;</w:t>
      </w:r>
    </w:p>
    <w:p>
      <w:pPr>
        <w:spacing w:before="0" w:after="0" w:line="408" w:lineRule="exact"/>
        <w:ind w:left="0" w:right="0" w:firstLine="576"/>
        <w:jc w:val="left"/>
      </w:pPr>
      <w:r>
        <w:rPr/>
        <w:t xml:space="preserve">(e) Temporary services to assist persons leaving state institutions and other state programs to prevent them from becoming or remaining homeless;</w:t>
      </w:r>
    </w:p>
    <w:p>
      <w:pPr>
        <w:spacing w:before="0" w:after="0" w:line="408" w:lineRule="exact"/>
        <w:ind w:left="0" w:right="0" w:firstLine="576"/>
        <w:jc w:val="left"/>
      </w:pPr>
      <w:r>
        <w:rPr/>
        <w:t xml:space="preserve">(f) Outreach services for homeless individuals and families;</w:t>
      </w:r>
    </w:p>
    <w:p>
      <w:pPr>
        <w:spacing w:before="0" w:after="0" w:line="408" w:lineRule="exact"/>
        <w:ind w:left="0" w:right="0" w:firstLine="576"/>
        <w:jc w:val="left"/>
      </w:pPr>
      <w:r>
        <w:rPr/>
        <w:t xml:space="preserve">(g) Development and management of local homeless plans including homeless census data collection; identification of goals, performance measures, strategies, and costs and evaluation of progress towards established goals;</w:t>
      </w:r>
    </w:p>
    <w:p>
      <w:pPr>
        <w:spacing w:before="0" w:after="0" w:line="408" w:lineRule="exact"/>
        <w:ind w:left="0" w:right="0" w:firstLine="576"/>
        <w:jc w:val="left"/>
      </w:pPr>
      <w:r>
        <w:rPr/>
        <w:t xml:space="preserve">(h) Rental vouchers payable to landlords for persons who are homeless or below thirty percent of the median income or in immediate danger of becoming homeless; and</w:t>
      </w:r>
    </w:p>
    <w:p>
      <w:pPr>
        <w:spacing w:before="0" w:after="0" w:line="408" w:lineRule="exact"/>
        <w:ind w:left="0" w:right="0" w:firstLine="576"/>
        <w:jc w:val="left"/>
      </w:pPr>
      <w:r>
        <w:rPr/>
        <w:t xml:space="preserve">(i) Other activities to reduce and prevent homelessness as identified for funding in the local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u w:val="single"/>
        </w:rPr>
        <w:t xml:space="preserve">(1)</w:t>
      </w:r>
      <w:r>
        <w:rPr/>
        <w:t xml:space="preserve">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 </w:t>
      </w:r>
      <w:r>
        <w:t>((</w:t>
      </w:r>
      <w:r>
        <w:rPr>
          <w:strike/>
        </w:rPr>
        <w:t xml:space="preserve">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r>
        <w:t>))</w:t>
      </w:r>
    </w:p>
    <w:p>
      <w:pPr>
        <w:spacing w:before="0" w:after="0" w:line="408" w:lineRule="exact"/>
        <w:ind w:left="0" w:right="0" w:firstLine="576"/>
        <w:jc w:val="left"/>
      </w:pPr>
      <w:r>
        <w:rPr>
          <w:u w:val="single"/>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u w:val="single"/>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w:t>
      </w:r>
      <w:r>
        <w:t>))</w:t>
      </w:r>
      <w:r>
        <w:rPr/>
        <w:t xml:space="preserve"> </w:t>
      </w:r>
      <w:r>
        <w:rPr>
          <w:u w:val="single"/>
        </w:rPr>
        <w:t xml:space="preserve">five</w:t>
      </w:r>
      <w:r>
        <w:rPr/>
        <w:t xml:space="preserve">-year homeless housing plan addressing short-term and long-term housing for homeless persons.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w:t>
      </w:r>
      <w:r>
        <w:rPr>
          <w:u w:val="single"/>
        </w:rPr>
        <w:t xml:space="preserve">real estate professionals,</w:t>
      </w:r>
      <w:r>
        <w:rPr/>
        <w:t xml:space="preserve">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w:t>
      </w:r>
      <w:r>
        <w:t>))</w:t>
      </w:r>
      <w:r>
        <w:rPr/>
        <w:t xml:space="preserve"> </w:t>
      </w:r>
      <w:r>
        <w:rPr>
          <w:u w:val="single"/>
        </w:rPr>
        <w:t xml:space="preserve">five</w:t>
      </w:r>
      <w:r>
        <w:rPr/>
        <w:t xml:space="preserve">-year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2017 c 277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of social and health services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the state's portion of income from revenue from the sources established by RCW 36.22.179</w:t>
      </w:r>
      <w:r>
        <w:t>((</w:t>
      </w:r>
      <w:r>
        <w:rPr>
          <w:strike/>
        </w:rPr>
        <w:t xml:space="preserve">, RCW</w:t>
      </w:r>
      <w:r>
        <w:t>))</w:t>
      </w:r>
      <w:r>
        <w:rPr/>
        <w:t xml:space="preserve"> </w:t>
      </w:r>
      <w:r>
        <w:rPr>
          <w:u w:val="single"/>
        </w:rPr>
        <w:t xml:space="preserve">and</w:t>
      </w:r>
      <w:r>
        <w:rPr/>
        <w:t xml:space="preserve"> 36.22.1791,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w:t>
      </w:r>
      <w:r>
        <w:t>((</w:t>
      </w:r>
      <w:r>
        <w:rPr>
          <w:strike/>
        </w:rPr>
        <w:t xml:space="preserve">ten</w:t>
      </w:r>
      <w:r>
        <w:t>))</w:t>
      </w:r>
      <w:r>
        <w:rPr/>
        <w:t xml:space="preserve"> </w:t>
      </w:r>
      <w:r>
        <w:rPr>
          <w:u w:val="single"/>
        </w:rPr>
        <w:t xml:space="preserve">five</w:t>
      </w:r>
      <w:r>
        <w:rPr/>
        <w:t xml:space="preserve">-year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w:t>
      </w:r>
      <w:r>
        <w:t>((</w:t>
      </w:r>
      <w:r>
        <w:rPr>
          <w:strike/>
        </w:rPr>
        <w:t xml:space="preserve">ten</w:t>
      </w:r>
      <w:r>
        <w:t>))</w:t>
      </w:r>
      <w:r>
        <w:rPr/>
        <w:t xml:space="preserve"> </w:t>
      </w:r>
      <w:r>
        <w:rPr>
          <w:u w:val="single"/>
        </w:rPr>
        <w:t xml:space="preserve">five</w:t>
      </w:r>
      <w:r>
        <w:rPr/>
        <w:t xml:space="preserve">-year plan developed by the department, in consultation with the interagency council on homelessness </w:t>
      </w:r>
      <w:r>
        <w:t>((</w:t>
      </w:r>
      <w:r>
        <w:rPr>
          <w:strike/>
        </w:rPr>
        <w:t xml:space="preserve">and</w:t>
      </w:r>
      <w:r>
        <w:t>))</w:t>
      </w:r>
      <w:r>
        <w:rPr>
          <w:u w:val="single"/>
        </w:rPr>
        <w:t xml:space="preserve">,</w:t>
      </w:r>
      <w:r>
        <w:rPr/>
        <w:t xml:space="preserve"> the affordable housing advisory board</w:t>
      </w:r>
      <w:r>
        <w:rPr>
          <w:u w:val="single"/>
        </w:rPr>
        <w:t xml:space="preserve">, and the state advisory council on homelessness</w:t>
      </w:r>
      <w:r>
        <w:rPr/>
        <w:t xml:space="preserve">.</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of the department of social and health services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facility administrator,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t xml:space="preserve">(24)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(25)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housing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 receiving more than three million five hundred thousand dollars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December </w:t>
      </w:r>
      <w:r>
        <w:t>((</w:t>
      </w:r>
      <w:r>
        <w:rPr>
          <w:strike/>
        </w:rPr>
        <w:t xml:space="preserve">15th, with a preliminary report submitted by December 15, 2012, and full calendar year reports submitted beginning December 15, 2013</w:t>
      </w:r>
      <w:r>
        <w:t>))</w:t>
      </w:r>
      <w:r>
        <w:rPr/>
        <w:t xml:space="preserve"> </w:t>
      </w:r>
      <w:r>
        <w:rPr>
          <w:u w:val="single"/>
        </w:rPr>
        <w:t xml:space="preserve">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w:t>
      </w:r>
      <w:r>
        <w:t>((</w:t>
      </w:r>
      <w:r>
        <w:rPr>
          <w:strike/>
        </w:rPr>
        <w:t xml:space="preserve">does not</w:t>
      </w:r>
      <w:r>
        <w:t>))</w:t>
      </w:r>
      <w:r>
        <w:rPr/>
        <w:t xml:space="preserve"> include</w:t>
      </w:r>
      <w:r>
        <w:rPr>
          <w:u w:val="single"/>
        </w:rPr>
        <w:t xml:space="preserve">s</w:t>
      </w:r>
      <w:r>
        <w:rPr/>
        <w:t xml:space="preserve"> housing owned by a nonprofit housing entity </w:t>
      </w:r>
      <w:r>
        <w:t>((</w:t>
      </w:r>
      <w:r>
        <w:rPr>
          <w:strike/>
        </w:rPr>
        <w:t xml:space="preserve">or government entity</w:t>
      </w:r>
      <w:r>
        <w:t>))</w:t>
      </w:r>
      <w:r>
        <w:rPr/>
        <w:t xml:space="preserve">.</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housing opportunities act.</w:t>
      </w:r>
    </w:p>
    <w:p/>
    <w:p>
      <w:pPr>
        <w:jc w:val="center"/>
      </w:pPr>
      <w:r>
        <w:rPr>
          <w:b/>
        </w:rPr>
        <w:t>--- END ---</w:t>
      </w:r>
    </w:p>
    <w:sectPr>
      <w:pgNumType w:start="1"/>
      <w:footerReference xmlns:r="http://schemas.openxmlformats.org/officeDocument/2006/relationships" r:id="Rd26b433392dc4f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e41c27a44c4467" /><Relationship Type="http://schemas.openxmlformats.org/officeDocument/2006/relationships/footer" Target="/word/footer.xml" Id="Rd26b433392dc4ffd" /></Relationships>
</file>