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e100ede5a47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2015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53</w:t>
            </w:r>
            <w:r>
              <w:t xml:space="preserve">  Nays </w:t>
              <w:t xml:space="preserve">45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33</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Pettigrew, Stokesbary, Nealey, Springer, Macri, and Pollet)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lodging excise tax to remove the exemption for premises with fewer than sixty lodging units and to tax certain vacation rentals, short-term home-sharing arrangements, and other compensated use or occupancy of dwellings; amending RCW 36.100.040;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that taxation of lodging not distort the market for different types of lodging and that all types of lodging participate in the funding of the public benefits supported with lodging tax revenue.</w:t>
      </w:r>
    </w:p>
    <w:p>
      <w:pPr>
        <w:spacing w:before="0" w:after="0" w:line="408" w:lineRule="exact"/>
        <w:ind w:left="0" w:right="0" w:firstLine="576"/>
        <w:jc w:val="left"/>
      </w:pPr>
      <w:r>
        <w:rPr/>
        <w:t xml:space="preserve">(2) The legislature further finds that, with respect to the lodging taxes levied under RCW 36.100.040 (4) and (5), the current significant disparity in the taxation of sales of lodging on premises having fewer than sixty lodging units compared to premises having sixty or more units is contrary to the public interest in both equitable taxation and adequately supporting the public benefits funded by lodging tax revenue.</w:t>
      </w:r>
    </w:p>
    <w:p>
      <w:pPr>
        <w:spacing w:before="0" w:after="0" w:line="408" w:lineRule="exact"/>
        <w:ind w:left="0" w:right="0" w:firstLine="576"/>
        <w:jc w:val="left"/>
      </w:pPr>
      <w:r>
        <w:rPr/>
        <w:t xml:space="preserve">(3) It is the intent of this act to equalize the taxation levied under RCW 36.100.040 (4) and (5) by applying it to all lodging, regardless of the number of lodging units in premises subject to such taxation.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3rd sp.s. c 24 s 702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w:t>
      </w:r>
      <w:r>
        <w:rPr>
          <w:u w:val="single"/>
        </w:rPr>
        <w:t xml:space="preserve">(a)</w:t>
      </w:r>
      <w:r>
        <w:rPr/>
        <w:t xml:space="preserve"> To replace the tax authorized by RCW 67.40.090,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w:t>
      </w:r>
      <w:r>
        <w:rPr>
          <w:u w:val="single"/>
        </w:rPr>
        <w:t xml:space="preserve">:</w:t>
      </w:r>
    </w:p>
    <w:p>
      <w:pPr>
        <w:spacing w:before="0" w:after="0" w:line="408" w:lineRule="exact"/>
        <w:ind w:left="0" w:right="0" w:firstLine="576"/>
        <w:jc w:val="left"/>
      </w:pPr>
      <w:r>
        <w:rPr>
          <w:u w:val="single"/>
        </w:rPr>
        <w:t xml:space="preserve">(i) A</w:t>
      </w:r>
      <w:r>
        <w:rPr/>
        <w:t xml:space="preserve">ny premises: </w:t>
      </w:r>
      <w:r>
        <w:t>((</w:t>
      </w:r>
      <w:r>
        <w:rPr>
          <w:strike/>
        </w:rPr>
        <w:t xml:space="preserve">(a)</w:t>
      </w:r>
      <w:r>
        <w:t>))</w:t>
      </w:r>
    </w:p>
    <w:p>
      <w:pPr>
        <w:spacing w:before="0" w:after="0" w:line="408" w:lineRule="exact"/>
        <w:ind w:left="0" w:right="0" w:firstLine="576"/>
        <w:jc w:val="left"/>
      </w:pPr>
      <w:r>
        <w:rPr>
          <w:u w:val="single"/>
        </w:rPr>
        <w:t xml:space="preserve">(A)</w:t>
      </w:r>
      <w:r>
        <w:rPr/>
        <w:t xml:space="preserve"> Having fewer than sixty lodging units </w:t>
      </w:r>
      <w:r>
        <w:rPr>
          <w:u w:val="single"/>
        </w:rPr>
        <w:t xml:space="preserve">if the premises is located in a town with a population less than three hundred</w:t>
      </w:r>
      <w:r>
        <w:rPr/>
        <w:t xml:space="preserve">; or </w:t>
      </w:r>
      <w:r>
        <w:t>((</w:t>
      </w:r>
      <w:r>
        <w:rPr>
          <w:strike/>
        </w:rPr>
        <w:t xml:space="preserve">(b)</w:t>
      </w:r>
      <w:r>
        <w:t>))</w:t>
      </w:r>
    </w:p>
    <w:p>
      <w:pPr>
        <w:spacing w:before="0" w:after="0" w:line="408" w:lineRule="exact"/>
        <w:ind w:left="0" w:right="0" w:firstLine="576"/>
        <w:jc w:val="left"/>
      </w:pPr>
      <w:r>
        <w:rPr>
          <w:u w:val="single"/>
        </w:rPr>
        <w:t xml:space="preserve">(B) C</w:t>
      </w:r>
      <w:r>
        <w:rPr/>
        <w:t xml:space="preserve">lassified as a hostel</w:t>
      </w:r>
      <w:r>
        <w:rPr>
          <w:u w:val="single"/>
        </w:rPr>
        <w:t xml:space="preserve">;</w:t>
      </w:r>
    </w:p>
    <w:p>
      <w:pPr>
        <w:spacing w:before="0" w:after="0" w:line="408" w:lineRule="exact"/>
        <w:ind w:left="0" w:right="0" w:firstLine="576"/>
        <w:jc w:val="left"/>
      </w:pPr>
      <w:r>
        <w:rPr>
          <w:u w:val="single"/>
        </w:rPr>
        <w:t xml:space="preserve">(ii) Any lodging that is concurrently subject to a tax on engaging in the business of being a short-term rental operator imposed by a city in which a convention and trade center is located</w:t>
      </w:r>
      <w:r>
        <w:rPr>
          <w:u w:val="single"/>
        </w:rPr>
        <w:t xml:space="preserve">; or</w:t>
      </w:r>
    </w:p>
    <w:p>
      <w:pPr>
        <w:spacing w:before="0" w:after="0" w:line="408" w:lineRule="exact"/>
        <w:ind w:left="0" w:right="0" w:firstLine="576"/>
        <w:jc w:val="left"/>
      </w:pPr>
      <w:r>
        <w:rPr>
          <w:u w:val="single"/>
        </w:rPr>
        <w:t xml:space="preserve">(iii) Any lodging that is operated by a university health care system exclusively for family members of patients</w:t>
      </w:r>
      <w:r>
        <w:rPr/>
        <w:t xml:space="preserve">.</w:t>
      </w:r>
    </w:p>
    <w:p>
      <w:pPr>
        <w:spacing w:before="0" w:after="0" w:line="408" w:lineRule="exact"/>
        <w:ind w:left="0" w:right="0" w:firstLine="576"/>
        <w:jc w:val="left"/>
      </w:pPr>
      <w:r>
        <w:rPr>
          <w:u w:val="single"/>
        </w:rPr>
        <w:t xml:space="preserve">(b)</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additional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 any premises: (a) Having fewer than sixty lodging units </w:t>
      </w:r>
      <w:r>
        <w:rPr>
          <w:u w:val="single"/>
        </w:rPr>
        <w:t xml:space="preserve">if the premises is located in a town with a population less than three hundred</w:t>
      </w:r>
      <w:r>
        <w:rPr/>
        <w:t xml:space="preserve">;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w:t>
      </w:r>
      <w:r>
        <w:t>((</w:t>
      </w:r>
      <w:r>
        <w:rPr>
          <w:strike/>
        </w:rPr>
        <w:t xml:space="preserve">(a) [(ii)]</w:t>
      </w:r>
      <w:r>
        <w:t>))</w:t>
      </w:r>
      <w:r>
        <w:rPr/>
        <w:t xml:space="preserve"> </w:t>
      </w:r>
      <w:r>
        <w:rPr>
          <w:u w:val="single"/>
        </w:rPr>
        <w:t xml:space="preserve">(i)</w:t>
      </w:r>
      <w:r>
        <w:rPr/>
        <w:t xml:space="preserve"> July 1, 2029, or </w:t>
      </w:r>
      <w:r>
        <w:t>((</w:t>
      </w:r>
      <w:r>
        <w:rPr>
          <w:strike/>
        </w:rPr>
        <w:t xml:space="preserve">(b) [(ii)]</w:t>
      </w:r>
      <w:r>
        <w:t>))</w:t>
      </w:r>
      <w:r>
        <w:rPr/>
        <w:t xml:space="preserve"> </w:t>
      </w:r>
      <w:r>
        <w:rPr>
          <w:u w:val="single"/>
        </w:rPr>
        <w:t xml:space="preserve">(ii)</w:t>
      </w:r>
      <w:r>
        <w:rPr/>
        <w:t xml:space="preserve">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w:t>
      </w:r>
      <w:r>
        <w:t>((</w:t>
      </w:r>
      <w:r>
        <w:rPr>
          <w:strike/>
        </w:rPr>
        <w:t xml:space="preserve">(a) 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(a)(i)</w:t>
      </w:r>
      <w:r>
        <w:rPr/>
        <w:t xml:space="preserve"> "</w:t>
      </w:r>
      <w:r>
        <w:rPr>
          <w:u w:val="single"/>
        </w:rPr>
        <w:t xml:space="preserve">H</w:t>
      </w:r>
      <w:r>
        <w:rPr/>
        <w:t xml:space="preserve">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the purpose of this subsection </w:t>
      </w:r>
      <w:r>
        <w:rPr>
          <w:u w:val="single"/>
        </w:rPr>
        <w:t xml:space="preserve">(12)(a)</w:t>
      </w:r>
      <w:r>
        <w:rPr/>
        <w:t xml:space="preserve">,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u w:val="single"/>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u w:val="single"/>
        </w:rPr>
        <w:t xml:space="preserve">(i) A dwelling unit, or portion thereof, that is used by the same person for thirty or more consecutive nights; and</w:t>
      </w:r>
    </w:p>
    <w:p>
      <w:pPr>
        <w:spacing w:before="0" w:after="0" w:line="408" w:lineRule="exact"/>
        <w:ind w:left="0" w:right="0" w:firstLine="576"/>
        <w:jc w:val="left"/>
      </w:pPr>
      <w:r>
        <w:rPr>
          <w:u w:val="single"/>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u w:val="single"/>
        </w:rPr>
        <w:t xml:space="preserve">(13) Taxes authorized under subsections (4) and (5) of this section are deemed to have been imposed on December 1, 2000, for the purposes of RCW 82.14.410.</w:t>
      </w:r>
    </w:p>
    <w:p>
      <w:pPr>
        <w:spacing w:before="0" w:after="0" w:line="408" w:lineRule="exact"/>
        <w:ind w:left="0" w:right="0" w:firstLine="576"/>
        <w:jc w:val="left"/>
      </w:pPr>
      <w:r>
        <w:rPr>
          <w:u w:val="single"/>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from tax revenue collected by a public facilities district as a result of the tax imposed in chapter . . ., Laws of 2018 (this act)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u w:val="single"/>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u w:val="single"/>
        </w:rPr>
        <w:t xml:space="preserve">(c) The public facilities district is not required to make any payments to a city under this subsection (14), if the city, after satisfying the condition in (b) of this subsection</w:t>
      </w:r>
      <w:r>
        <w:rPr>
          <w:u w:val="single"/>
        </w:rPr>
        <w:t xml:space="preserve"> imposes any tax specifically on the act of engaging in the business of being a short-term rental operator</w:t>
      </w:r>
      <w:r>
        <w:rPr>
          <w:u w:val="single"/>
        </w:rPr>
        <w:t xml:space="preserve">.</w:t>
      </w:r>
    </w:p>
    <w:p>
      <w:pPr>
        <w:spacing w:before="0" w:after="0" w:line="408" w:lineRule="exact"/>
        <w:ind w:left="0" w:right="0" w:firstLine="576"/>
        <w:jc w:val="left"/>
      </w:pPr>
      <w:r>
        <w:rPr>
          <w:u w:val="single"/>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u w:val="single"/>
        </w:rPr>
        <w:t xml:space="preserve">(15) Fifty percent of any tax revenue collected by a public facilities district as a result of the tax imposed in chapter . . ., Laws of 2018 (this act)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 . ., Laws of 2018 (this act). The proceeds of such payments to a county under this subsection (15) must be used by the county to support affordable housing programs, as determined by the county, in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435e7378fce941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dcc12781c340df" /><Relationship Type="http://schemas.openxmlformats.org/officeDocument/2006/relationships/footer" Target="/word/footer.xml" Id="R435e7378fce94134" /></Relationships>
</file>