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dcd157a44f25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HOUSE BILL 2038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28,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12,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HOUSE BILL 2038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2038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Jenkin, Ryu, McBride, Condotta, Vick, Sawyer, and Harris</w:t>
      </w:r>
    </w:p>
    <w:p/>
    <w:p>
      <w:r>
        <w:rPr>
          <w:t xml:space="preserve">Read first time 02/08/17.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clarifying the applicability of RCW 70.345.080 to only vapor products; and amending RCW 70.345.080.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70</w:t>
      </w:r>
      <w:r>
        <w:rPr/>
        <w:t xml:space="preserve">.</w:t>
      </w:r>
      <w:r>
        <w:t xml:space="preserve">345</w:t>
      </w:r>
      <w:r>
        <w:rPr/>
        <w:t xml:space="preserve">.</w:t>
      </w:r>
      <w:r>
        <w:t xml:space="preserve">080</w:t>
      </w:r>
      <w:r>
        <w:rPr/>
        <w:t xml:space="preserve"> and 2016 sp.s. c 38 s 16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No person may offer </w:t>
      </w:r>
      <w:r>
        <w:t>((</w:t>
      </w:r>
      <w:r>
        <w:rPr>
          <w:strike/>
        </w:rPr>
        <w:t xml:space="preserve">a tobacco product or</w:t>
      </w:r>
      <w:r>
        <w:t>))</w:t>
      </w:r>
      <w:r>
        <w:rPr/>
        <w:t xml:space="preserve"> a vapor product for sale in an open, unsecured display that is accessible to the public without the intervention of a store employee.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It is unlawful to sell or distribute vapor products from self-service displays.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Retail establishments are exempt from subsections (1) and (2) of this section if minors are not allowed in the store and such prohibition is posted clearly on all entrances.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53951973673461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2038.PL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79ff5af694a94" /><Relationship Type="http://schemas.openxmlformats.org/officeDocument/2006/relationships/footer" Target="/word/footer.xml" Id="R4539519736734618" /></Relationships>
</file>