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024d833311467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2334</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58</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36</w:t>
            </w:r>
            <w:r>
              <w:t xml:space="preserve">  Nays </w:t>
              <w:t xml:space="preserve">12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2334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2334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Sawyer and Kloba)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the use of cannabinoid additives in marijuana products; reenacting and amending RCW 69.50.101 and 69.50.325; adding a new section to chapter 69.50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Licensed marijuana producers and licensed marijuana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and (b) of this subsection, and for the purpose of enhancing the cannabidiol concentration of any product authorized for production, processing, or sale under this chapter, licensed marijuana producers and licensed marijuana processors may use a CBD product obtained from a source not licensed under this chapter, provided the CBD product:</w:t>
      </w:r>
    </w:p>
    <w:p>
      <w:pPr>
        <w:spacing w:before="0" w:after="0" w:line="408" w:lineRule="exact"/>
        <w:ind w:left="0" w:right="0" w:firstLine="576"/>
        <w:jc w:val="left"/>
      </w:pPr>
      <w:r>
        <w:rPr/>
        <w:t xml:space="preserve">(a) Has a THC level of 0.3 percent or less on a dry weight basis; and</w:t>
      </w:r>
    </w:p>
    <w:p>
      <w:pPr>
        <w:spacing w:before="0" w:after="0" w:line="408" w:lineRule="exact"/>
        <w:ind w:left="0" w:right="0" w:firstLine="576"/>
        <w:jc w:val="left"/>
      </w:pPr>
      <w:r>
        <w:rPr/>
        <w:t xml:space="preserve">(b)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liquor and cannabis board may enact rules necessary to implement the requirements of this section. Such rule making is limited to regulations pertaining to laboratory testing and product safety standards for those cannabidiol products used by licensed producers and processors in the manufacture of marijuana products marketed by licensed retailers under chapter 69.50 RCW. The purpose of such rule making must be to ensure the safety and purity of cannabidiol products used by marijuana producers and processors licensed under chapter 69.50 RCW and incorporated into products sold by licensed recreational marijuana retailers. This rule-making authority does not include the authority to enact rules regarding either the production or processing practices of the industrial hemp industry or any cannabidiol products that are sold or marketed outside of the regulatory framework established under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2017 c 317 s 5, 2017 c 212 s 11, and 2017 c 153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 but does not include industrial hemp as defined in RCW 15.120.010.</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(r)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(s) "Isomer" means an optical isomer, but in subsection (ee)(5)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(t)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(u)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(v)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(w)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Industrial hemp as defined in RCW 15.120.010.</w:t>
      </w:r>
    </w:p>
    <w:p>
      <w:pPr>
        <w:spacing w:before="0" w:after="0" w:line="408" w:lineRule="exact"/>
        <w:ind w:left="0" w:right="0" w:firstLine="576"/>
        <w:jc w:val="left"/>
      </w:pPr>
      <w:r>
        <w:rPr/>
        <w:t xml:space="preserve">(x)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(y)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(z)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(aa) "Marijuana products" means useable marijuana, marijuana concentrates, and marijuana-infused products as defined in this section.</w:t>
      </w:r>
    </w:p>
    <w:p>
      <w:pPr>
        <w:spacing w:before="0" w:after="0" w:line="408" w:lineRule="exact"/>
        <w:ind w:left="0" w:right="0" w:firstLine="576"/>
        <w:jc w:val="left"/>
      </w:pPr>
      <w:r>
        <w:rPr/>
        <w:t xml:space="preserve">(bb)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(cc)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(dd) "Marijuana-infused products" means products that contain marijuana or marijuana extracts, are intended for human use, are derived from marijuana as defined in subsection (w)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(ee)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(ff)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(gg) "Opium poppy" means the plant of the species Papaver somniferum L., except its seeds.</w:t>
      </w:r>
    </w:p>
    <w:p>
      <w:pPr>
        <w:spacing w:before="0" w:after="0" w:line="408" w:lineRule="exact"/>
        <w:ind w:left="0" w:right="0" w:firstLine="576"/>
        <w:jc w:val="left"/>
      </w:pPr>
      <w:r>
        <w:rPr/>
        <w:t xml:space="preserve">(hh)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(ii) "Plant" has the meaning provided in RCW 69.51A.010.</w:t>
      </w:r>
    </w:p>
    <w:p>
      <w:pPr>
        <w:spacing w:before="0" w:after="0" w:line="408" w:lineRule="exact"/>
        <w:ind w:left="0" w:right="0" w:firstLine="576"/>
        <w:jc w:val="left"/>
      </w:pPr>
      <w:r>
        <w:rPr/>
        <w:t xml:space="preserve">(jj) "Poppy straw" means all parts, except the seeds, of the opium poppy, after mowing.</w:t>
      </w:r>
    </w:p>
    <w:p>
      <w:pPr>
        <w:spacing w:before="0" w:after="0" w:line="408" w:lineRule="exact"/>
        <w:ind w:left="0" w:right="0" w:firstLine="576"/>
        <w:jc w:val="left"/>
      </w:pPr>
      <w:r>
        <w:rPr/>
        <w:t xml:space="preserve">(kk)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(ll)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(mm) "Production" includes the manufacturing, planting, cultivating, growing, or harvesting of a controlled substance.</w:t>
      </w:r>
    </w:p>
    <w:p>
      <w:pPr>
        <w:spacing w:before="0" w:after="0" w:line="408" w:lineRule="exact"/>
        <w:ind w:left="0" w:right="0" w:firstLine="576"/>
        <w:jc w:val="left"/>
      </w:pPr>
      <w:r>
        <w:rPr/>
        <w:t xml:space="preserve">(nn) "Qualifying patient" has the meaning provided in RCW 69.51A.010.</w:t>
      </w:r>
    </w:p>
    <w:p>
      <w:pPr>
        <w:spacing w:before="0" w:after="0" w:line="408" w:lineRule="exact"/>
        <w:ind w:left="0" w:right="0" w:firstLine="576"/>
        <w:jc w:val="left"/>
      </w:pPr>
      <w:r>
        <w:rPr/>
        <w:t xml:space="preserve">(oo) "Recognition card" has the meaning provided in RCW 69.51A.010.</w:t>
      </w:r>
    </w:p>
    <w:p>
      <w:pPr>
        <w:spacing w:before="0" w:after="0" w:line="408" w:lineRule="exact"/>
        <w:ind w:left="0" w:right="0" w:firstLine="576"/>
        <w:jc w:val="left"/>
      </w:pPr>
      <w:r>
        <w:rPr/>
        <w:t xml:space="preserve">(pp)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(qq) "Secretary" means the secretary of health or the secretary's designee.</w:t>
      </w:r>
    </w:p>
    <w:p>
      <w:pPr>
        <w:spacing w:before="0" w:after="0" w:line="408" w:lineRule="exact"/>
        <w:ind w:left="0" w:right="0" w:firstLine="576"/>
        <w:jc w:val="left"/>
      </w:pPr>
      <w:r>
        <w:rPr/>
        <w:t xml:space="preserve">(rr)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(ss)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(tt)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(uu)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(vv) "CBD product" means any product containing or consisting of cannabidiol.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2017 c 317 s 1 and 2017 c 316 s 2 are each reenacted and amended to read as follows:</w:t>
      </w:r>
    </w:p>
    <w:p>
      <w:pPr>
        <w:spacing w:before="0" w:after="0" w:line="408" w:lineRule="exact"/>
        <w:ind w:left="0" w:right="0" w:firstLine="576"/>
        <w:jc w:val="left"/>
      </w:pPr>
      <w:r>
        <w:rPr/>
        <w:t xml:space="preserve">(1) There shall be a marijuana producer's license regulated by the state liquor and cannabis board and subject to annual renewal. The licensee is authorized to produce: (a) Marijuana for sale at wholesale to marijuana processors and other marijuana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three hundred </w:t>
      </w:r>
      <w:r>
        <w:rPr>
          <w:u w:val="single"/>
        </w:rPr>
        <w:t xml:space="preserve">eighty-one</w:t>
      </w:r>
      <w:r>
        <w:rPr/>
        <w:t xml:space="preserve">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three hundred </w:t>
      </w:r>
      <w:r>
        <w:rPr>
          <w:u w:val="single"/>
        </w:rPr>
        <w:t xml:space="preserve">eighty-one</w:t>
      </w:r>
      <w:r>
        <w:rPr/>
        <w:t xml:space="preserve"> dollars. A separate license shall be required for each location at which a marijuana processor intends to process marijuana.</w:t>
      </w:r>
    </w:p>
    <w:p>
      <w:pPr>
        <w:spacing w:before="0" w:after="0" w:line="408" w:lineRule="exact"/>
        <w:ind w:left="0" w:right="0" w:firstLine="576"/>
        <w:jc w:val="left"/>
      </w:pPr>
      <w:r>
        <w:rPr/>
        <w:t xml:space="preserve">(3)(a)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three hundred </w:t>
      </w:r>
      <w:r>
        <w:rPr>
          <w:u w:val="single"/>
        </w:rPr>
        <w:t xml:space="preserve">eighty-one</w:t>
      </w:r>
      <w:r>
        <w:rPr/>
        <w:t xml:space="preserve">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marijuana licenses.</w:t>
      </w:r>
    </w:p>
    <w:p>
      <w:pPr>
        <w:spacing w:before="0" w:after="0" w:line="408" w:lineRule="exact"/>
        <w:ind w:left="0" w:right="0" w:firstLine="576"/>
        <w:jc w:val="left"/>
      </w:pPr>
      <w:r>
        <w:rPr/>
        <w:t xml:space="preserve">(c)(i) A marijuana retailer's license is subject to forfeiture in accordance with rules adopted by the state liquor and cannabis board pursuant to this section.</w:t>
      </w:r>
    </w:p>
    <w:p>
      <w:pPr>
        <w:spacing w:before="0" w:after="0" w:line="408" w:lineRule="exact"/>
        <w:ind w:left="0" w:right="0" w:firstLine="576"/>
        <w:jc w:val="left"/>
      </w:pPr>
      <w:r>
        <w:rPr/>
        <w:t xml:space="preserve">(ii) The state liquor and cannabis board shall adopt rules to establish a license forfeiture process for a licensed marijuana retailer that is not fully operational and open to the public within a specified period from the date of license issuance, as established by the state liquor and cannabis board, subject to the following restrictions:</w:t>
      </w:r>
    </w:p>
    <w:p>
      <w:pPr>
        <w:spacing w:before="0" w:after="0" w:line="408" w:lineRule="exact"/>
        <w:ind w:left="0" w:right="0" w:firstLine="576"/>
        <w:jc w:val="left"/>
      </w:pPr>
      <w:r>
        <w:rPr/>
        <w:t xml:space="preserve">(A) No marijuana retailer's license may be subject to forfeiture within the first nine months of license issuance; and</w:t>
      </w:r>
    </w:p>
    <w:p>
      <w:pPr>
        <w:spacing w:before="0" w:after="0" w:line="408" w:lineRule="exact"/>
        <w:ind w:left="0" w:right="0" w:firstLine="576"/>
        <w:jc w:val="left"/>
      </w:pPr>
      <w:r>
        <w:rPr/>
        <w:t xml:space="preserve">(B) The state liquor and cannabis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state liquor and cannabis board has discretion in adopting rules under this subsection (3)(c).</w:t>
      </w:r>
    </w:p>
    <w:p>
      <w:pPr>
        <w:spacing w:before="0" w:after="0" w:line="408" w:lineRule="exact"/>
        <w:ind w:left="0" w:right="0" w:firstLine="576"/>
        <w:jc w:val="left"/>
      </w:pPr>
      <w:r>
        <w:rPr/>
        <w:t xml:space="preserve">(iv) This subsection (3)(c) applies to marijuana retailer's licenses issued before and after July 23, 2017. However, no license of a marijuana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state liquor and cannabis board may not require license forfeiture if the licensee has been incapable of opening a fully operational retail marijuana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marijuana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marijuana retailer from becoming operational.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2018.</w:t>
      </w:r>
    </w:p>
    <w:p/>
    <w:p>
      <w:pPr>
        <w:jc w:val="center"/>
      </w:pPr>
      <w:r>
        <w:rPr>
          <w:b/>
        </w:rPr>
        <w:t>--- END ---</w:t>
      </w:r>
    </w:p>
    <w:sectPr>
      <w:pgNumType w:start="1"/>
      <w:footerReference xmlns:r="http://schemas.openxmlformats.org/officeDocument/2006/relationships" r:id="Re4394eb4ac0142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2334.PL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99403504f74061" /><Relationship Type="http://schemas.openxmlformats.org/officeDocument/2006/relationships/footer" Target="/word/footer.xml" Id="Re4394eb4ac014230" /></Relationships>
</file>