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ada88d549c48a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2424</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5, 2018</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2018</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2424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2424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Finance (originally sponsored by Representatives Lytton and Nealey)</w:t>
      </w:r>
    </w:p>
    <w:p/>
    <w:p>
      <w:r>
        <w:rPr>
          <w:t xml:space="preserve">READ FIRST TIME 01/24/18.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correcting the use tax exemption for self-produced fuel; amending 2017 3rd sp.s. c 28 s 605 (uncodified);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108, chapter 28, Laws of 2017 3rd sp. sess. This performance statement is only intended to be used for subsequent evaluation of the tax preferences.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 one intended to induce certain designated behavior by taxpayers and improve industry competitiveness, as indicated in RCW 82.32.808(2) (a) and (b).</w:t>
      </w:r>
    </w:p>
    <w:p>
      <w:pPr>
        <w:spacing w:before="0" w:after="0" w:line="408" w:lineRule="exact"/>
        <w:ind w:left="0" w:right="0" w:firstLine="576"/>
        <w:jc w:val="left"/>
      </w:pPr>
      <w:r>
        <w:rPr/>
        <w:t xml:space="preserve">(3) If a review finds that there is an increase in self-produced fuel as the result of this tax preference, then the legislature intends to extend the expiration date of this tax preference.</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may refer to any data collected by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28 s 605</w:t>
      </w:r>
      <w:r>
        <w:rPr/>
        <w:t xml:space="preserve"> (uncodified) is amended to read as follows:</w:t>
      </w:r>
    </w:p>
    <w:p>
      <w:pPr>
        <w:spacing w:before="0" w:after="0" w:line="408" w:lineRule="exact"/>
        <w:ind w:left="0" w:right="0" w:firstLine="576"/>
        <w:jc w:val="left"/>
      </w:pPr>
      <w:r>
        <w:rPr/>
        <w:t xml:space="preserve">(1) Except as otherwise provided in this section, this act is necessary for the immediate preservation of the public peace, health, or safety, or support of the state government and its existing public institutions, and takes effect immediately.</w:t>
      </w:r>
    </w:p>
    <w:p>
      <w:pPr>
        <w:spacing w:before="0" w:after="0" w:line="408" w:lineRule="exact"/>
        <w:ind w:left="0" w:right="0" w:firstLine="576"/>
        <w:jc w:val="left"/>
      </w:pPr>
      <w:r>
        <w:rPr/>
        <w:t xml:space="preserve">(2) </w:t>
      </w:r>
      <w:r>
        <w:t>((</w:t>
      </w:r>
      <w:r>
        <w:rPr>
          <w:strike/>
        </w:rPr>
        <w:t xml:space="preserve">Part I</w:t>
      </w:r>
      <w:r>
        <w:t>))</w:t>
      </w:r>
      <w:r>
        <w:rPr/>
        <w:t xml:space="preserve"> </w:t>
      </w:r>
      <w:r>
        <w:rPr>
          <w:u w:val="single"/>
        </w:rPr>
        <w:t xml:space="preserve">Sections 101 through 106</w:t>
      </w:r>
      <w:r>
        <w:rPr/>
        <w:t xml:space="preserve"> of this act </w:t>
      </w:r>
      <w:r>
        <w:t>((</w:t>
      </w:r>
      <w:r>
        <w:rPr>
          <w:strike/>
        </w:rPr>
        <w:t xml:space="preserve">is</w:t>
      </w:r>
      <w:r>
        <w:t>))</w:t>
      </w:r>
      <w:r>
        <w:rPr/>
        <w:t xml:space="preserve"> </w:t>
      </w:r>
      <w:r>
        <w:rPr>
          <w:u w:val="single"/>
        </w:rPr>
        <w:t xml:space="preserve">are</w:t>
      </w:r>
      <w:r>
        <w:rPr/>
        <w:t xml:space="preserve"> necessary for the immediate preservation of the public peace, health, or safety, or support of the state government and its existing public institutions, and take</w:t>
      </w:r>
      <w:r>
        <w:t>((</w:t>
      </w:r>
      <w:r>
        <w:rPr>
          <w:strike/>
        </w:rPr>
        <w:t xml:space="preserve">s</w:t>
      </w:r>
      <w:r>
        <w:t>))</w:t>
      </w:r>
      <w:r>
        <w:rPr/>
        <w:t xml:space="preserve"> effect August 1, 2017.</w:t>
      </w:r>
    </w:p>
    <w:p>
      <w:pPr>
        <w:spacing w:before="0" w:after="0" w:line="408" w:lineRule="exact"/>
        <w:ind w:left="0" w:right="0" w:firstLine="576"/>
        <w:jc w:val="left"/>
      </w:pPr>
      <w:r>
        <w:rPr/>
        <w:t xml:space="preserve">(3) Section 213 of this act is necessary for the immediate preservation of the public peace, health, or safety, or support of the state government and its existing public institutions, and takes effect July 23, 2017.</w:t>
      </w:r>
    </w:p>
    <w:p>
      <w:pPr>
        <w:spacing w:before="0" w:after="0" w:line="408" w:lineRule="exact"/>
        <w:ind w:left="0" w:right="0" w:firstLine="576"/>
        <w:jc w:val="left"/>
      </w:pPr>
      <w:r>
        <w:rPr/>
        <w:t xml:space="preserve">(4) Part III of this act is necessary for the immediate preservation of the public peace, health, or safety, or support of the state government and its existing public institutions, and takes effect July 1, 2017.</w:t>
      </w:r>
    </w:p>
    <w:p>
      <w:pPr>
        <w:spacing w:before="0" w:after="0" w:line="408" w:lineRule="exact"/>
        <w:ind w:left="0" w:right="0" w:firstLine="576"/>
        <w:jc w:val="left"/>
      </w:pPr>
      <w:r>
        <w:rPr/>
        <w:t xml:space="preserve">(5) Section</w:t>
      </w:r>
      <w:r>
        <w:rPr>
          <w:u w:val="single"/>
        </w:rPr>
        <w:t xml:space="preserve">s 107 through 109 and</w:t>
      </w:r>
      <w:r>
        <w:rPr/>
        <w:t xml:space="preserve"> 502 of this act take</w:t>
      </w:r>
      <w:r>
        <w:t>((</w:t>
      </w:r>
      <w:r>
        <w:rPr>
          <w:strike/>
        </w:rPr>
        <w:t xml:space="preserve">s</w:t>
      </w:r>
      <w:r>
        <w:t>))</w:t>
      </w:r>
      <w:r>
        <w:rPr/>
        <w:t xml:space="preserve"> effect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both retroactively to August 1, 2017, and prospectively.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exempt from the provisions of RCW 82.32.805(1)(a).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76e7b4f3c3c8417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2424.PL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2dc49e5fcf4b3b" /><Relationship Type="http://schemas.openxmlformats.org/officeDocument/2006/relationships/footer" Target="/word/footer.xml" Id="R76e7b4f3c3c84173" /></Relationships>
</file>