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ed0b7d7ff44a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2611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2611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Barkis, Walsh, Irwin, Klippert, Hayes, Maycumber, Lovick, Stambaugh, Griffey, Wilcox, Steele, and Young</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privilege for peer support group counselors; and reenacting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2016 sp.s. c 29 s 402 and 2016 sp.s. c 24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w:t>
      </w:r>
      <w:r>
        <w:rPr>
          <w:u w:val="single"/>
        </w:rPr>
        <w:t xml:space="preserve">, limited authority law enforcement officer,</w:t>
      </w:r>
      <w:r>
        <w:rPr/>
        <w:t xml:space="preserve"> or firefighter making the communication, be compelled to testify about any communication made to the counselor by the officer or firefighter while receiving counseling. The counselor must be designated as such by the </w:t>
      </w:r>
      <w:r>
        <w:t>((</w:t>
      </w:r>
      <w:r>
        <w:rPr>
          <w:strike/>
        </w:rPr>
        <w:t xml:space="preserve">sheriff, police chief, fire chief, or chief of the Washington state patrol,</w:t>
      </w:r>
      <w:r>
        <w:t>))</w:t>
      </w:r>
      <w:r>
        <w:rPr/>
        <w:t xml:space="preserve"> </w:t>
      </w:r>
      <w:r>
        <w:rPr>
          <w:u w:val="single"/>
        </w:rPr>
        <w:t xml:space="preserve">agency employing the officer or firefighter</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w:t>
      </w:r>
      <w:r>
        <w:rPr>
          <w:u w:val="single"/>
        </w:rPr>
        <w:t xml:space="preserve">, limited authority law enforcement officer,</w:t>
      </w:r>
      <w:r>
        <w:rPr/>
        <w:t xml:space="preserve"> or firefighter.</w:t>
      </w:r>
    </w:p>
    <w:p>
      <w:pPr>
        <w:spacing w:before="0" w:after="0" w:line="408" w:lineRule="exact"/>
        <w:ind w:left="0" w:right="0" w:firstLine="576"/>
        <w:jc w:val="left"/>
      </w:pPr>
      <w:r>
        <w:rPr/>
        <w:t xml:space="preserve">(b)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"Law enforcement officer" means a general authority Washington peace officer as defined in RCW 10.93.020;</w:t>
      </w:r>
    </w:p>
    <w:p>
      <w:pPr>
        <w:spacing w:before="0" w:after="0" w:line="408" w:lineRule="exact"/>
        <w:ind w:left="0" w:right="0" w:firstLine="576"/>
        <w:jc w:val="left"/>
      </w:pPr>
      <w:r>
        <w:rPr>
          <w:u w:val="single"/>
        </w:rPr>
        <w:t xml:space="preserve">(ii)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rPr>
          <w:u w:val="single"/>
        </w:rPr>
        <w:t xml:space="preserve">(iii)</w:t>
      </w:r>
      <w:r>
        <w:rPr/>
        <w:t xml:space="preserve"> "</w:t>
      </w:r>
      <w:r>
        <w:rPr>
          <w:u w:val="single"/>
        </w:rPr>
        <w:t xml:space="preserve">P</w:t>
      </w:r>
      <w:r>
        <w:rPr/>
        <w:t xml:space="preserve">eer support group counselor" means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Law enforcement officer, </w:t>
      </w:r>
      <w:r>
        <w:rPr>
          <w:u w:val="single"/>
        </w:rPr>
        <w:t xml:space="preserve">limited authority law enforcement officer,</w:t>
      </w:r>
      <w:r>
        <w:rPr/>
        <w:t xml:space="preserve"> firefighter, </w:t>
      </w:r>
      <w:r>
        <w:rPr>
          <w:u w:val="single"/>
        </w:rPr>
        <w:t xml:space="preserve">or</w:t>
      </w:r>
      <w:r>
        <w:rPr/>
        <w:t xml:space="preserve"> civilian employee of a law enforcement agency, </w:t>
      </w:r>
      <w:r>
        <w:t>((</w:t>
      </w:r>
      <w:r>
        <w:rPr>
          <w:strike/>
        </w:rPr>
        <w:t xml:space="preserve">or civilian employee of a</w:t>
      </w:r>
      <w:r>
        <w:t>))</w:t>
      </w:r>
      <w:r>
        <w:rPr/>
        <w:t xml:space="preserve"> fire department, </w:t>
      </w:r>
      <w:r>
        <w:rPr>
          <w:u w:val="single"/>
        </w:rPr>
        <w:t xml:space="preserve">or state agency</w:t>
      </w:r>
      <w:r>
        <w:rPr/>
        <w:t xml:space="preserve">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Nonemployee counselor who has been designated by the </w:t>
      </w:r>
      <w:r>
        <w:t>((</w:t>
      </w:r>
      <w:r>
        <w:rPr>
          <w:strike/>
        </w:rPr>
        <w:t xml:space="preserve">sheriff, police chief, fire chief, or chief of the Washington state patrol</w:t>
      </w:r>
      <w:r>
        <w:t>))</w:t>
      </w:r>
      <w:r>
        <w:rPr/>
        <w:t xml:space="preserve"> </w:t>
      </w:r>
      <w:r>
        <w:rPr>
          <w:u w:val="single"/>
        </w:rPr>
        <w:t xml:space="preserve">law enforcement agency, fire department, or state agency</w:t>
      </w:r>
      <w:r>
        <w:rPr/>
        <w:t xml:space="preserve">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26.44.030(14).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98abe509b2704c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81be92f884aa1" /><Relationship Type="http://schemas.openxmlformats.org/officeDocument/2006/relationships/footer" Target="/word/footer.xml" Id="R98abe509b2704cb6" /></Relationships>
</file>