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271a9203b24142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SUBSTITUTE HOUSE BILL 2639</w:t>
      </w:r>
    </w:p>
    <w:p>
      <w:pPr>
        <w:jc w:val="center"/>
        <w:spacing w:before="720" w:after="0" w:line="240"/>
      </w:pPr>
      <w:r>
        <w:t>65th Legislature</w:t>
      </w:r>
    </w:p>
    <w:p>
      <w:pPr>
        <w:jc w:val="center"/>
        <w:spacing w:before="0" w:after="1440" w:line="240"/>
      </w:pPr>
      <w:r>
        <w:t>2018 Regular Session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</w:tcPr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February 14, 2018</w:t>
            </w:r>
          </w:p>
          <w:p>
            <w:pPr>
              <w:ind w:left="0" w:right="0" w:firstLine="360"/>
            </w:pPr>
            <w:r>
              <w:t xml:space="preserve">Yeas </w:t>
              <w:t xml:space="preserve">98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  <w:p/>
          <w:p/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February 27, 2018</w:t>
            </w:r>
          </w:p>
          <w:p>
            <w:pPr>
              <w:ind w:left="0" w:right="0" w:firstLine="360"/>
            </w:pPr>
            <w:r>
              <w:t xml:space="preserve">Yeas </w:t>
              <w:t xml:space="preserve">49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</w:tc>
        <w:tc>
          <w:tcPr>
            <w:tcW w:w="4560" w:type="dxa"/>
            <w:vAlign w:val="top"/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288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Bernard Dean, Chief Clerk of the House of Representatives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SUBSTITUTE HOUSE BILL 2639</w:t>
            </w:r>
            <w:r>
              <w:rPr>
                <w:rFonts w:ascii="Times New Roman" w:hAnsi="Times New Roman"/>
                <w:sz w:val="20"/>
              </w:rPr>
              <w:t xml:space="preserve"> as passed by House of Representatives and the Senate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</w:p>
          <w:p>
            <w:pPr>
              <w:jc w:val="right"/>
              <w:spacing w:before="0" w:after="0" w:line="240"/>
            </w:pPr>
            <w:r>
              <w:rPr>
                <w:rFonts w:ascii="Times New Roman" w:hAnsi="Times New Roman"/>
                <w:sz w:val="20"/>
              </w:rPr>
              <w:t xml:space="preserve">Chief Clerk</w:t>
            </w:r>
          </w:p>
        </w:tc>
      </w:tr>
      <w:tr>
        <w:tc>
          <w:tcPr>
            <w:tcW w:w="5040" w:type="dxa"/>
            <w:vAlign w:val="top"/>
          </w:tcPr>
          <w:p>
            <w:pPr>
              <w:spacing w:before="0" w:after="0" w:line="240"/>
            </w:pPr>
            <w:r>
              <w:t xml:space="preserve">Approved </w:t>
            </w:r>
          </w:p>
        </w:tc>
        <w:tc>
          <w:tcPr>
            <w:tcW w:w="4560" w:type="dxa"/>
            <w:vAlign w:val="top"/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</w:p>
        </w:tc>
      </w:tr>
      <w:tr>
        <w:tc>
          <w:tcPr>
            <w:tcW w:w="5040" w:type="dxa"/>
            <w:vAlign w:val="top"/>
          </w:tcPr>
          <w:p>
            <w:pPr>
              <w:jc w:val="center"/>
              <w:spacing w:before="720" w:after="0" w:line="240"/>
              <w:pBdr>
                <w:bottom w:val="single" w:color="auto" w:sz="4" w:space="1"/>
              </w:pBdr>
            </w:pPr>
          </w:p>
          <w:p>
            <w:pPr>
              <w:jc w:val="center"/>
            </w:pPr>
            <w:r>
              <w:rPr>
                <w:b/>
              </w:rPr>
              <w:t>Governor of the State of Washington</w:t>
            </w:r>
          </w:p>
        </w:tc>
        <w:tc>
          <w:tcPr>
            <w:tcW w:w="4560" w:type="dxa"/>
            <w:vAlign w:val="top"/>
          </w:tcPr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SUBSTITUTE HOUSE BILL 2639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>Passed Legislature</w:t>
      </w:r>
      <w:r>
        <w:t xml:space="preserve"> - </w:t>
        <w:t>2018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2018 Regular Session</w:t>
      </w:r>
    </w:p>
    <w:p/>
    <w:p>
      <w:r>
        <w:rPr>
          <w:b/>
        </w:rPr>
        <w:t xml:space="preserve">By </w:t>
      </w:r>
      <w:r>
        <w:t>House Health Care &amp; Wellness (originally sponsored by Representatives Buys, Peterson, Stokesbary, Graves, Stambaugh, Bergquist, Vick, Walsh, Volz, Shea, Blake, and Young)</w:t>
      </w:r>
    </w:p>
    <w:p/>
    <w:p>
      <w:r>
        <w:rPr>
          <w:t xml:space="preserve">READ FIRST TIME 02/02/18.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exempting certain mobile food units from state and local regulations pertaining to commissaries or servicing areas; and adding a new section to chapter 43.20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43</w:t>
      </w:r>
      <w:r>
        <w:rPr/>
        <w:t xml:space="preserve">.</w:t>
      </w:r>
      <w:r>
        <w:t xml:space="preserve">20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For purposes of this section, the following terms have the following meanings: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"Commissary" means an approved food establishment where food is stored, prepared, portioned, or packaged for service elsewhere.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"Mobile food unit" means a readily movable food establishment.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"Servicing area" means an operating base location to which a mobile food unit or transportation vehicle returns regularly for such things as vehicle and equipment cleaning, discharging liquid or solid wastes, refilling water tanks and ice bins, and boarding food.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regulatory authority must approve a request for a mobile food unit to be exempt from state board of health or local health jurisdiction requirements to operate from an approved commissary or servicing area if: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The mobile food unit contains all equipment and utensils needed for complete onboard preparation of an approved menu;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The mobile food unit is protected from environmental contamination when not in use;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The mobile food unit can maintain required food storage temperatures during storage, preparation, service, and transit;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The mobile food unit has a dedicated handwashing sink to allow frequent handwashing at all times;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(e) The mobile food unit has adequate water capacity and warewashing facilities to clean all multiuse utensils used on the mobile unit at a frequency specified in state board of health rules;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(f) The mobile food unit is able to store tools onboard needed for cleaning and sanitizing;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(g) All food, water, and ice used on the mobile food unit is prepared onboard or otherwise obtained from approved sources;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(h) Wastewater and garbage will be sanitarily removed from the mobile food unit following an approved written plan or by a licensed service provider;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(i) The local health officer approves the menu and plan of operations for the mobile food unit.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64bcd6d16685432c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SHB 2639.PL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900cd9fbb642b9" /><Relationship Type="http://schemas.openxmlformats.org/officeDocument/2006/relationships/footer" Target="/word/footer.xml" Id="R64bcd6d16685432c" /></Relationships>
</file>