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faac3b5664b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4409</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July 20, 2017</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July 20, 2017</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4409</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Representatives Sullivan and Kretz</w:t>
      </w:r>
    </w:p>
    <w:p/>
    <w:p>
      <w:r>
        <w:rPr>
          <w:t xml:space="preserve">Read first time 07/20/17.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2017 3rd Special Session of the Sixty-fifth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2017 3rd Special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4th Special Session of the Sixty-fifth Legislature shall be numbered as a continuation of the numbers assigned to measures of the 2017 3rd Special Session of the Sixty-fifth Legislature.</w:t>
      </w:r>
    </w:p>
    <w:sectPr>
      <w:pgNumType w:start="1"/>
      <w:footerReference xmlns:r="http://schemas.openxmlformats.org/officeDocument/2006/relationships" r:id="Rebc95ad2044c46e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e7ed9a795434d" /><Relationship Type="http://schemas.openxmlformats.org/officeDocument/2006/relationships/footer" Target="/word/footer.xml" Id="Rebc95ad2044c46ee" /></Relationships>
</file>