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5f27095ff74644" /></Relationships>
</file>

<file path=word/document.xml><?xml version="1.0" encoding="utf-8"?>
<w:document xmlns:w="http://schemas.openxmlformats.org/wordprocessingml/2006/main">
  <w:body>
    <w:p>
      <w:pPr>
        <w:jc w:val="left"/>
      </w:pPr>
      <w:r>
        <w:rPr>
          <w:u w:val="single"/>
        </w:rPr>
        <w:t>HOUSE RESOLUTION NO. 2018-4667</w:t>
      </w:r>
      <w:r>
        <w:t xml:space="preserve">, by </w:t>
      </w:r>
      <w:r>
        <w:t>Representative Vick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Achievements of any kind by Washington state students should be honored by the Washington State House of Representatives;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Ridgefield High School Spudders are the 2017 2A Track and Field State Champions for the State of Washington;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Ridgefield High School's Track and Field team has developed a supportive, determined, family-like atmosphere that enables them to pursue excellence;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Their superior Track and Field program required a cohesive coaching staff and a team of talented students that prevailed over many challenges;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Ridgefield High School Spudders scored forty-eight team points in the state finals;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leadership exhibited by many students contributed to the teams discipline and dedication to greatness;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Silas Griffith, Conner Bell, Kole McQuivey, Bryan Tavera, Mackenzie Sparks, Zachariah Vasilas, Trey Knight, and Nick Jenkins were major contributors to the team's success;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Ridgefield High School's State Championship title came down to the last event in the state finals at Mt. Tahoma High School;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on this day the Washington State House of Representatives congratulate Ridgefield High School's Track and Field team for their prestigious accomplishment;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BE IT FURTHER RESOLVED, That copies of this resolution be immediately transmitted by the Chief Clerk of the Washington State House of Representatives to Ridgefield High School.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I hereby certify this to be a true and correct copy of</w:t>
      </w: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Resolution 4667 adopted by the House of Representatives</w:t>
      </w: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February 2, 2018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__________________________</w:t>
      </w: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Bernard Dean, Chief Clerk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cc4354524b41c7" /></Relationships>
</file>