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30b9c54b7543c8" /></Relationships>
</file>

<file path=word/document.xml><?xml version="1.0" encoding="utf-8"?>
<w:document xmlns:w="http://schemas.openxmlformats.org/wordprocessingml/2006/main">
  <w:body>
    <w:p>
      <w:r>
        <w:t>S-0226.2</w:t>
      </w:r>
    </w:p>
    <w:p>
      <w:pPr>
        <w:jc w:val="center"/>
      </w:pPr>
      <w:r>
        <w:t>_______________________________________________</w:t>
      </w:r>
    </w:p>
    <w:p/>
    <w:p>
      <w:pPr>
        <w:jc w:val="center"/>
      </w:pPr>
      <w:r>
        <w:rPr>
          <w:b/>
        </w:rPr>
        <w:t>SENATE BILL 5009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Ericksen and Sheldon</w:t>
      </w:r>
    </w:p>
    <w:p/>
    <w:p>
      <w:r>
        <w:rPr>
          <w:t xml:space="preserve">Prefiled 12/15/16.</w:t>
        </w:rPr>
      </w:r>
      <w:r>
        <w:rPr>
          <w:t xml:space="preserve">Read first time 01/09/17.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offenses involving economic disruption; amending RCW 9.94A.753; adding a new section to chapter 9A.84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and fully supports the ability of individuals to exercise their rights of free speech, press, and peaceful assembly, and to engage in other constitutionally protected activities. The legislature finds, however, that there is no right to harm another person or prevent another person from exercising his or her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or an accomplice committed the offense to cause an economic disruption.</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committed the offense to cause an economic disruption. If the court finds by a preponderance of the evidence that the person committed a criminal offense to cause an economic disruption, the following additional times shall be added to the sentence for crime of conviction:</w:t>
      </w:r>
    </w:p>
    <w:p>
      <w:pPr>
        <w:spacing w:before="0" w:after="0" w:line="408" w:lineRule="exact"/>
        <w:ind w:left="0" w:right="0" w:firstLine="576"/>
        <w:jc w:val="left"/>
      </w:pPr>
      <w:r>
        <w:rPr/>
        <w:t xml:space="preserve">(a) For a misdemeanor offense, sixty days;</w:t>
      </w:r>
    </w:p>
    <w:p>
      <w:pPr>
        <w:spacing w:before="0" w:after="0" w:line="408" w:lineRule="exact"/>
        <w:ind w:left="0" w:right="0" w:firstLine="576"/>
        <w:jc w:val="left"/>
      </w:pPr>
      <w:r>
        <w:rPr/>
        <w:t xml:space="preserve">(b) For a gross misdemeanor, six months;</w:t>
      </w:r>
    </w:p>
    <w:p>
      <w:pPr>
        <w:spacing w:before="0" w:after="0" w:line="408" w:lineRule="exact"/>
        <w:ind w:left="0" w:right="0" w:firstLine="576"/>
        <w:jc w:val="left"/>
      </w:pPr>
      <w:r>
        <w:rPr/>
        <w:t xml:space="preserve">(c) For any felony offense, twelve months.</w:t>
      </w:r>
    </w:p>
    <w:p>
      <w:pPr>
        <w:spacing w:before="0" w:after="0" w:line="408" w:lineRule="exact"/>
        <w:ind w:left="0" w:right="0" w:firstLine="576"/>
        <w:jc w:val="left"/>
      </w:pPr>
      <w:r>
        <w:rPr/>
        <w:t xml:space="preserve">(3) For purposes of this section, attempting to or causing an economic disruption means a crime intended to:</w:t>
      </w:r>
    </w:p>
    <w:p>
      <w:pPr>
        <w:spacing w:before="0" w:after="0" w:line="408" w:lineRule="exact"/>
        <w:ind w:left="0" w:right="0" w:firstLine="576"/>
        <w:jc w:val="left"/>
      </w:pPr>
      <w:r>
        <w:rPr/>
        <w:t xml:space="preserve">(a) Influence the policy of a government by intimidation or coercion; and</w:t>
      </w:r>
    </w:p>
    <w:p>
      <w:pPr>
        <w:spacing w:before="0" w:after="0" w:line="408" w:lineRule="exact"/>
        <w:ind w:left="0" w:right="0" w:firstLine="576"/>
        <w:jc w:val="left"/>
      </w:pPr>
      <w:r>
        <w:rPr/>
        <w:t xml:space="preserve">(b) Obstruct, hinder, or delay the passage of any train, truck, car, ship, boat, aircraft, or other vehicle or vessel engaged in the carriage, hauling, transport, shipment, or delivery of goods, cargo, freight, or other item, in commerce; or</w:t>
      </w:r>
    </w:p>
    <w:p>
      <w:pPr>
        <w:spacing w:before="0" w:after="0" w:line="408" w:lineRule="exact"/>
        <w:ind w:left="0" w:right="0" w:firstLine="576"/>
        <w:jc w:val="left"/>
      </w:pPr>
      <w:r>
        <w:rPr/>
        <w:t xml:space="preserve">(c) Interferes with, tampers with, damages, or obstructs any pipeline facility, bulk oil terminal, marine terminal, tank car, waterborne vessel or barge, or power plant.</w:t>
      </w:r>
    </w:p>
    <w:p>
      <w:pPr>
        <w:spacing w:before="0" w:after="0" w:line="408" w:lineRule="exact"/>
        <w:ind w:left="0" w:right="0" w:firstLine="576"/>
        <w:jc w:val="left"/>
      </w:pPr>
      <w:r>
        <w:rPr/>
        <w:t xml:space="preserve">(4) Notwithstanding any other provision of law, all terms of confinement under this section are mandatory, shall be served in total confinement, and shall run consecutively to all other sentencing provisions.</w:t>
      </w:r>
    </w:p>
    <w:p>
      <w:pPr>
        <w:spacing w:before="0" w:after="0" w:line="408" w:lineRule="exact"/>
        <w:ind w:left="0" w:right="0" w:firstLine="576"/>
        <w:jc w:val="left"/>
      </w:pPr>
      <w:r>
        <w:rPr/>
        <w:t xml:space="preserve">(5) A person is an accomplice of another person in the commission of the crime if, with knowledge that it will promote or facilitate the commission of the crime, he or she: (a) Solicits, commands, encourages, or requests the other person to commit the crime; or (b) aids or agrees to aid the other person in planning or committing the crime.</w:t>
      </w:r>
    </w:p>
    <w:p>
      <w:pPr>
        <w:spacing w:before="0" w:after="0" w:line="408" w:lineRule="exact"/>
        <w:ind w:left="0" w:right="0" w:firstLine="576"/>
        <w:jc w:val="left"/>
      </w:pPr>
      <w:r>
        <w:rPr/>
        <w:t xml:space="preserve">(6) This offense does not include activity that is reasonably construed as persons engaged in lawful activity including: Law enforcement activity; construction; repair; maintenance; utility work; a lawful strike or picketing; peaceful protest; other authorized or properly permitted conduct; or persons investigating or reporting criminal conduct or illegal activity to proper authorities.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2016 c 86 s 5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The court should take into consideration the total amount of the restitution owed, the offender's present, past, and future ability to pay, as well as any assets that the offender may have.</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w:t>
      </w:r>
      <w:r>
        <w:rPr>
          <w:u w:val="single"/>
        </w:rPr>
        <w:t xml:space="preserve">Except as provided in subsection (11) of this section, t</w:t>
      </w:r>
      <w:r>
        <w:rPr/>
        <w:t xml:space="preserve">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w:t>
      </w:r>
      <w:r>
        <w:rPr>
          <w:u w:val="single"/>
        </w:rPr>
        <w:t xml:space="preserve">or (11)</w:t>
      </w:r>
      <w:r>
        <w:rPr/>
        <w:t xml:space="preserve">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0" w:after="0" w:line="408" w:lineRule="exact"/>
        <w:ind w:left="0" w:right="0" w:firstLine="576"/>
        <w:jc w:val="left"/>
      </w:pPr>
      <w:r>
        <w:rPr>
          <w:u w:val="single"/>
        </w:rPr>
        <w:t xml:space="preserve">(11) Restitution may be ordered if a person is convicted of or pleads guilty to a criminal offense in which there has been a special allegation that the person committed the offense to cause an economic disruption. The amount of restitution ordered under this subsection may not exceed triple the amount of the offender's gain or the victim's loss from the commission of the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preventing economic disruption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bb38b7add824e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a48a57a5942df" /><Relationship Type="http://schemas.openxmlformats.org/officeDocument/2006/relationships/footer" Target="/word/footer.xml" Id="R9bb38b7add824eb4" /></Relationships>
</file>