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91975f1d34cd2" /></Relationships>
</file>

<file path=word/document.xml><?xml version="1.0" encoding="utf-8"?>
<w:document xmlns:w="http://schemas.openxmlformats.org/wordprocessingml/2006/main">
  <w:body>
    <w:p>
      <w:r>
        <w:t>S-0807.2</w:t>
      </w:r>
    </w:p>
    <w:p>
      <w:pPr>
        <w:jc w:val="center"/>
      </w:pPr>
      <w:r>
        <w:t>_______________________________________________</w:t>
      </w:r>
    </w:p>
    <w:p/>
    <w:p>
      <w:pPr>
        <w:jc w:val="center"/>
      </w:pPr>
      <w:r>
        <w:rPr>
          <w:b/>
        </w:rPr>
        <w:t>SUBSTITUTE SENATE BILL 5016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Hobbs, Rivers, and Warnick)</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deficiency claims after auction of a private property vehicle impound; and amending RCW 46.55.140.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not to exceed the sum of </w:t>
      </w:r>
      <w:r>
        <w:t>((</w:t>
      </w:r>
      <w:r>
        <w:rPr>
          <w:strike/>
        </w:rPr>
        <w:t xml:space="preserve">five</w:t>
      </w:r>
      <w:r>
        <w:t>))</w:t>
      </w:r>
      <w:r>
        <w:rPr/>
        <w:t xml:space="preserve"> </w:t>
      </w:r>
      <w:r>
        <w:rPr>
          <w:u w:val="single"/>
        </w:rPr>
        <w:t xml:space="preserve">eight</w:t>
      </w:r>
      <w:r>
        <w:rPr/>
        <w:t xml:space="preserve"> hundred dollars after deduction of the amount bid at auction, and for vehicles of over ten thousand pounds gross vehicle weight, the operator has a deficiency claim of </w:t>
      </w:r>
      <w:r>
        <w:t>((</w:t>
      </w:r>
      <w:r>
        <w:rPr>
          <w:strike/>
        </w:rPr>
        <w:t xml:space="preserve">one</w:t>
      </w:r>
      <w:r>
        <w:t>))</w:t>
      </w:r>
      <w:r>
        <w:rPr/>
        <w:t xml:space="preserve"> </w:t>
      </w:r>
      <w:r>
        <w:rPr>
          <w:u w:val="single"/>
        </w:rPr>
        <w:t xml:space="preserve">two</w:t>
      </w:r>
      <w:r>
        <w:rPr/>
        <w:t xml:space="preserve"> thousand </w:t>
      </w:r>
      <w:r>
        <w:rPr>
          <w:u w:val="single"/>
        </w:rPr>
        <w:t xml:space="preserve">two hundred fifty</w:t>
      </w:r>
      <w:r>
        <w:rPr/>
        <w:t xml:space="preserve"> dollars after deduction of the amount bid at auction, unless the impound is determined to be invalid. The limitation on towing and storage deficiency claims does not apply to an impound directed by a law enforcement officer.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
      <w:pPr>
        <w:jc w:val="center"/>
      </w:pPr>
      <w:r>
        <w:rPr>
          <w:b/>
        </w:rPr>
        <w:t>--- END ---</w:t>
      </w:r>
    </w:p>
    <w:sectPr>
      <w:pgNumType w:start="1"/>
      <w:footerReference xmlns:r="http://schemas.openxmlformats.org/officeDocument/2006/relationships" r:id="R0696c77d0a834c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e1e13f9a04ae4" /><Relationship Type="http://schemas.openxmlformats.org/officeDocument/2006/relationships/footer" Target="/word/footer.xml" Id="R0696c77d0a834c3b" /></Relationships>
</file>