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160ed6ad946d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Pedersen, Kuderer, Darneille, Frockt, and Angel)</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regarding incentivized evidence and testimony; and adding new sections to chapter 10.58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 information, or statement, but excludes a court-issued protection order. "Benefit" also excludes assistance that is ordinarily provided to both a prosecution and defense witness to facilitate his or her presence in court including, but not limited to, lodging, meals, travel expenses, or parking fees.</w:t>
      </w:r>
    </w:p>
    <w:p>
      <w:pPr>
        <w:spacing w:before="0" w:after="0" w:line="408" w:lineRule="exact"/>
        <w:ind w:left="0" w:right="0" w:firstLine="576"/>
        <w:jc w:val="left"/>
      </w:pPr>
      <w:r>
        <w:rPr/>
        <w:t xml:space="preserve">(2)(a) "Informant" means the following individuals who provide information or testimony in exchange for, or in expectation of, a benefit:</w:t>
      </w:r>
    </w:p>
    <w:p>
      <w:pPr>
        <w:spacing w:before="0" w:after="0" w:line="408" w:lineRule="exact"/>
        <w:ind w:left="0" w:right="0" w:firstLine="576"/>
        <w:jc w:val="left"/>
      </w:pPr>
      <w:r>
        <w:rPr/>
        <w:t xml:space="preserve">(i) Any criminal suspect, whether or not he or she is detained or incarcerated; and</w:t>
      </w:r>
    </w:p>
    <w:p>
      <w:pPr>
        <w:spacing w:before="0" w:after="0" w:line="408" w:lineRule="exact"/>
        <w:ind w:left="0" w:right="0" w:firstLine="576"/>
        <w:jc w:val="left"/>
      </w:pPr>
      <w:r>
        <w:rPr/>
        <w:t xml:space="preserve">(ii) Any incarcerated individual.</w:t>
      </w:r>
    </w:p>
    <w:p>
      <w:pPr>
        <w:spacing w:before="0" w:after="0" w:line="408" w:lineRule="exact"/>
        <w:ind w:left="0" w:right="0" w:firstLine="576"/>
        <w:jc w:val="left"/>
      </w:pPr>
      <w:r>
        <w:rPr/>
        <w:t xml:space="preserve">(b) An informant does not include an expert witness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state may introduce any testimony or statement of an informant in a trial or other criminal proceeding, the state must:</w:t>
      </w:r>
    </w:p>
    <w:p>
      <w:pPr>
        <w:spacing w:before="0" w:after="0" w:line="408" w:lineRule="exact"/>
        <w:ind w:left="0" w:right="0" w:firstLine="576"/>
        <w:jc w:val="left"/>
      </w:pPr>
      <w:r>
        <w:rPr/>
        <w:t xml:space="preserve">(a) Request the material and information in subsection (2) of this section from the investigative agency and the informant; and</w:t>
      </w:r>
    </w:p>
    <w:p>
      <w:pPr>
        <w:spacing w:before="0" w:after="0" w:line="408" w:lineRule="exact"/>
        <w:ind w:left="0" w:right="0" w:firstLine="576"/>
        <w:jc w:val="left"/>
      </w:pPr>
      <w:r>
        <w:rPr/>
        <w:t xml:space="preserve">(b) Disclose to the defendant the results of the requests in (a) of this subsection, and any other material and information in subsection (2) of this section that is known, or reasonably available to be discovered, by the state. For purposes of this section, material and information is reasonably available to be discovered if it is obtained through: (i) Communication with the informant; (ii) review of material and information internal to the office of the prosecuting attorney; or (iii) requests for material and information from prosecutors and investigative agencies in jurisdictions where the informant has a criminal record or pending criminal charges.</w:t>
      </w:r>
    </w:p>
    <w:p>
      <w:pPr>
        <w:spacing w:before="0" w:after="0" w:line="408" w:lineRule="exact"/>
        <w:ind w:left="0" w:right="0" w:firstLine="576"/>
        <w:jc w:val="left"/>
      </w:pPr>
      <w:r>
        <w:rPr/>
        <w:t xml:space="preserve">(2) The following material and information must be disclosed pursuant to subsection (1) of this section:</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 in the present case, including any written agreement related to a benefit, and information related to the informant's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pPr>
        <w:spacing w:before="0" w:after="0" w:line="408" w:lineRule="exact"/>
        <w:ind w:left="0" w:right="0" w:firstLine="576"/>
        <w:jc w:val="left"/>
      </w:pPr>
      <w:r>
        <w:rPr/>
        <w:t xml:space="preserve">(d)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cases in which the informant offered to provide information to or testify for the state in exchange for a deal, payment, promise, leniency, inducement, or other advantage, whether or not a deal, payment, promise, leniency, inducement, or other advantage was offered or received;</w:t>
      </w:r>
    </w:p>
    <w:p>
      <w:pPr>
        <w:spacing w:before="0" w:after="0" w:line="408" w:lineRule="exact"/>
        <w:ind w:left="0" w:right="0" w:firstLine="576"/>
        <w:jc w:val="left"/>
      </w:pPr>
      <w:r>
        <w:rPr/>
        <w:t xml:space="preserve">(f) All other cases in which the informant testified for the state in exchange for a benefit, or in which the informant received any benefit as a result of that testimony;</w:t>
      </w:r>
    </w:p>
    <w:p>
      <w:pPr>
        <w:spacing w:before="0" w:after="0" w:line="408" w:lineRule="exact"/>
        <w:ind w:left="0" w:right="0" w:firstLine="576"/>
        <w:jc w:val="left"/>
      </w:pPr>
      <w:r>
        <w:rPr/>
        <w:t xml:space="preserve">(g)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informant's testimony or statement implicating the defendant in the crime charged; and</w:t>
      </w:r>
    </w:p>
    <w:p>
      <w:pPr>
        <w:spacing w:before="0" w:after="0" w:line="408" w:lineRule="exact"/>
        <w:ind w:left="0" w:right="0" w:firstLine="576"/>
        <w:jc w:val="left"/>
      </w:pPr>
      <w:r>
        <w:rPr/>
        <w:t xml:space="preserve">(i) Any other material or information in the possession, custody, or control of the state that bears on the credibility or reliability of the informant or the informant's statement.</w:t>
      </w:r>
    </w:p>
    <w:p>
      <w:pPr>
        <w:spacing w:before="0" w:after="0" w:line="408" w:lineRule="exact"/>
        <w:ind w:left="0" w:right="0" w:firstLine="576"/>
        <w:jc w:val="left"/>
      </w:pPr>
      <w:r>
        <w:rPr/>
        <w:t xml:space="preserve">(3)(a) The state must disclose to the defendant the materials and information required under subsections (1) and (2) of this section as soon as practicable after discovery but no later than fourteen days before the testimony or statement is introduced in a trial or other criminal proceeding.</w:t>
      </w:r>
    </w:p>
    <w:p>
      <w:pPr>
        <w:spacing w:before="0" w:after="0" w:line="408" w:lineRule="exact"/>
        <w:ind w:left="0" w:right="0" w:firstLine="576"/>
        <w:jc w:val="left"/>
      </w:pPr>
      <w:r>
        <w:rPr/>
        <w:t xml:space="preserve">(b) The state may not introduce any testimony or statement of an informant in a trial or other criminal proceeding unless the materials and information required to be disclosed in subsections (1) and (2) of this section are disclosed in accordance with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fails to disclose the materials and information required under section 2 of this act, the court must order the state to immediately disclose the material and information, and may:</w:t>
      </w:r>
    </w:p>
    <w:p>
      <w:pPr>
        <w:spacing w:before="0" w:after="0" w:line="408" w:lineRule="exact"/>
        <w:ind w:left="0" w:right="0" w:firstLine="576"/>
        <w:jc w:val="left"/>
      </w:pPr>
      <w:r>
        <w:rPr/>
        <w:t xml:space="preserve">(1) Grant a continuance, unless waived by the defendant;</w:t>
      </w:r>
    </w:p>
    <w:p>
      <w:pPr>
        <w:spacing w:before="0" w:after="0" w:line="408" w:lineRule="exact"/>
        <w:ind w:left="0" w:right="0" w:firstLine="576"/>
        <w:jc w:val="left"/>
      </w:pPr>
      <w:r>
        <w:rPr/>
        <w:t xml:space="preserve">(2) Preclude the informant from testifying or the prior statement from being introduced;</w:t>
      </w:r>
    </w:p>
    <w:p>
      <w:pPr>
        <w:spacing w:before="0" w:after="0" w:line="408" w:lineRule="exact"/>
        <w:ind w:left="0" w:right="0" w:firstLine="576"/>
        <w:jc w:val="left"/>
      </w:pPr>
      <w:r>
        <w:rPr/>
        <w:t xml:space="preserve">(3) Dismiss the action; or</w:t>
      </w:r>
    </w:p>
    <w:p>
      <w:pPr>
        <w:spacing w:before="0" w:after="0" w:line="408" w:lineRule="exact"/>
        <w:ind w:left="0" w:right="0" w:firstLine="576"/>
        <w:jc w:val="left"/>
      </w:pPr>
      <w:r>
        <w:rPr/>
        <w:t xml:space="preserve">(4) Enter such other order as it deems just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1 through 3 of this act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821bf71a59b45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1ab407df94600" /><Relationship Type="http://schemas.openxmlformats.org/officeDocument/2006/relationships/footer" Target="/word/footer.xml" Id="R8821bf71a59b458c" /></Relationships>
</file>