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6d4584aafe4a7f" /></Relationships>
</file>

<file path=word/document.xml><?xml version="1.0" encoding="utf-8"?>
<w:document xmlns:w="http://schemas.openxmlformats.org/wordprocessingml/2006/main">
  <w:body>
    <w:p>
      <w:r>
        <w:t>S-1397.2</w:t>
      </w:r>
    </w:p>
    <w:p>
      <w:pPr>
        <w:jc w:val="center"/>
      </w:pPr>
      <w:r>
        <w:t>_______________________________________________</w:t>
      </w:r>
    </w:p>
    <w:p/>
    <w:p>
      <w:pPr>
        <w:jc w:val="center"/>
      </w:pPr>
      <w:r>
        <w:rPr>
          <w:b/>
        </w:rPr>
        <w:t>SUBSTITUTE SENATE BILL 5043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Angel, Mullet, and Hobbs)</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 of debts; amending RCW 3.50.100, 3.62.040, 7.21.040, 9.94A.6333, 9.94A.640, 10.82.030, 10.82.040, 10.82.090, 35.20.220, 19.16.100, and 19.16.250; reenacting and amending RCW 3.62.020; and adding new sections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 interest shall accrue on nonrestitution legal financial obligations until the date of release from full or partial custody as indicated on the judgment and sentence.</w:t>
      </w:r>
    </w:p>
    <w:p>
      <w:pPr>
        <w:spacing w:before="0" w:after="0" w:line="408" w:lineRule="exact"/>
        <w:ind w:left="0" w:right="0" w:firstLine="576"/>
        <w:jc w:val="left"/>
      </w:pPr>
      <w:r>
        <w:rPr/>
        <w:t xml:space="preserve">(2) If a violation of a condition or requirement of sentence is only for failure to pay legal financial obligations with an unpaid principal of twenty-five thousand dollars or less, the court shall not impose any term of partial or total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Upon the release of an offender from partial or total confinement, the department must inform the offender, in writing, regarding the amount of legal financial obligation owed, the interest rate, when and how interest will accrue, and how to avoid the payment of interest on the nonrestitution portion of the legal financial obligation.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w:t>
      </w:r>
      <w:r>
        <w:rPr>
          <w:u w:val="single"/>
        </w:rPr>
        <w:t xml:space="preserve">Except as provided in section 1 of this act, p</w:t>
      </w:r>
      <w:r>
        <w:rPr/>
        <w:t xml:space="preserve">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 </w:t>
      </w:r>
      <w:r>
        <w:rPr>
          <w:u w:val="single"/>
        </w:rPr>
        <w:t xml:space="preserve">Except as provided in section 1 of this act, p</w:t>
      </w:r>
      <w:r>
        <w:rPr/>
        <w:t xml:space="preserve">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 </w:t>
      </w:r>
      <w:r>
        <w:rPr>
          <w:u w:val="single"/>
        </w:rPr>
        <w:t xml:space="preserve">Except as provided in section 1 of this act, p</w:t>
      </w:r>
      <w:r>
        <w:rPr/>
        <w:t xml:space="preserve">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040</w:t>
      </w:r>
      <w:r>
        <w:rPr/>
        <w:t xml:space="preserve"> and 2011 c 96 s 3 are each amended to read as follows:</w:t>
      </w:r>
    </w:p>
    <w:p>
      <w:pPr>
        <w:spacing w:before="0" w:after="0" w:line="408" w:lineRule="exact"/>
        <w:ind w:left="0" w:right="0" w:firstLine="576"/>
        <w:jc w:val="left"/>
      </w:pPr>
      <w:r>
        <w:rPr/>
        <w:t xml:space="preserve">(1) Except as otherwise provided in RCW 7.21.050 </w:t>
      </w:r>
      <w:r>
        <w:rPr>
          <w:u w:val="single"/>
        </w:rPr>
        <w:t xml:space="preserve">or section 1 of this act</w:t>
      </w:r>
      <w:r>
        <w:rPr/>
        <w:t xml:space="preserve">, a punitive sanction for contempt of court may be imposed only pursuant to this section.</w:t>
      </w:r>
    </w:p>
    <w:p>
      <w:pPr>
        <w:spacing w:before="0" w:after="0" w:line="408" w:lineRule="exact"/>
        <w:ind w:left="0" w:right="0" w:firstLine="576"/>
        <w:jc w:val="left"/>
      </w:pPr>
      <w:r>
        <w:rPr/>
        <w:t xml:space="preserve">(2)(a) An action to impose a punitive sanction for contempt of court shall be commenced by a complaint or information filed by the prosecuting attorney or city attorney charging a person with contempt of court and reciting the punitive sanction sought to be imposed.</w:t>
      </w:r>
    </w:p>
    <w:p>
      <w:pPr>
        <w:spacing w:before="0" w:after="0" w:line="408" w:lineRule="exact"/>
        <w:ind w:left="0" w:right="0" w:firstLine="576"/>
        <w:jc w:val="left"/>
      </w:pPr>
      <w:r>
        <w:rPr/>
        <w:t xml:space="preserve">(b) If there is probable cause to believe that a contempt has been committed, the prosecuting attorney or city attorney may file the information or complaint on his or her own initiative or at the request of a person aggrieved by the contempt.</w:t>
      </w:r>
    </w:p>
    <w:p>
      <w:pPr>
        <w:spacing w:before="0" w:after="0" w:line="408" w:lineRule="exact"/>
        <w:ind w:left="0" w:right="0" w:firstLine="576"/>
        <w:jc w:val="left"/>
      </w:pPr>
      <w:r>
        <w:rPr/>
        <w:t xml:space="preserve">(c) A request that the prosecuting attorney or the city attorney commence an action under this section may be made by a judge presiding in an action or proceeding to which a contempt relates. If required for the administration of justice, the judge making the request may appoint a special counsel to prosecute an action to impose a punitive sanction for contempt of court.</w:t>
      </w:r>
    </w:p>
    <w:p>
      <w:pPr>
        <w:spacing w:before="0" w:after="0" w:line="408" w:lineRule="exact"/>
        <w:ind w:left="0" w:right="0" w:firstLine="576"/>
        <w:jc w:val="left"/>
      </w:pPr>
      <w:r>
        <w:rPr/>
        <w:t xml:space="preserve">A judge making a request pursuant to this subsection shall be disqualified from presiding at the trial.</w:t>
      </w:r>
    </w:p>
    <w:p>
      <w:pPr>
        <w:spacing w:before="0" w:after="0" w:line="408" w:lineRule="exact"/>
        <w:ind w:left="0" w:right="0" w:firstLine="576"/>
        <w:jc w:val="left"/>
      </w:pPr>
      <w:r>
        <w:rPr/>
        <w:t xml:space="preserve">(d) If the alleged contempt involves disrespect to or criticism of a judge, that judge is disqualified from presiding at the trial of the contempt unless the person charged consents to the judge presiding at the trial.</w:t>
      </w:r>
    </w:p>
    <w:p>
      <w:pPr>
        <w:spacing w:before="0" w:after="0" w:line="408" w:lineRule="exact"/>
        <w:ind w:left="0" w:right="0" w:firstLine="576"/>
        <w:jc w:val="left"/>
      </w:pPr>
      <w:r>
        <w:rPr/>
        <w:t xml:space="preserve">(3) The court may hold a hearing on a motion for a remedial sanction jointly with a trial on an information or complaint seeking a punitive sanction.</w:t>
      </w:r>
    </w:p>
    <w:p>
      <w:pPr>
        <w:spacing w:before="0" w:after="0" w:line="408" w:lineRule="exact"/>
        <w:ind w:left="0" w:right="0" w:firstLine="576"/>
        <w:jc w:val="left"/>
      </w:pPr>
      <w:r>
        <w:rPr/>
        <w:t xml:space="preserve">(4) A punitive sanction may be imposed for past conduct that was a contempt of court even though similar present conduct is a continuing contempt of court.</w:t>
      </w:r>
    </w:p>
    <w:p>
      <w:pPr>
        <w:spacing w:before="0" w:after="0" w:line="408" w:lineRule="exact"/>
        <w:ind w:left="0" w:right="0" w:firstLine="576"/>
        <w:jc w:val="left"/>
      </w:pPr>
      <w:r>
        <w:rPr/>
        <w:t xml:space="preserve">(5) If the defendant is found guilty of contempt of court under this section, the court may impose for each separate contempt of court a fine of not more than five thousand dollars or imprisonment for up to three hundred sixty-four days,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w:t>
      </w:r>
      <w:r>
        <w:rPr>
          <w:u w:val="single"/>
        </w:rPr>
        <w:t xml:space="preserve">However, if the violation is for failure to pay legal financial obligations with an unpaid principal of twenty-five thousand dollars or less, the court shall not impose any term of partial or total confinement.</w:t>
      </w:r>
      <w:r>
        <w:rPr/>
        <w:t xml:space="preserve"> Alternatively, the court may:</w:t>
      </w:r>
    </w:p>
    <w:p>
      <w:pPr>
        <w:spacing w:before="0" w:after="0" w:line="408" w:lineRule="exact"/>
        <w:ind w:left="0" w:right="0" w:firstLine="576"/>
        <w:jc w:val="left"/>
      </w:pPr>
      <w:r>
        <w:rPr/>
        <w:t xml:space="preserve">(i) Convert a term of partial confinement to total confinement; </w:t>
      </w:r>
    </w:p>
    <w:p>
      <w:pPr>
        <w:spacing w:before="0" w:after="0" w:line="408" w:lineRule="exact"/>
        <w:ind w:left="0" w:right="0" w:firstLine="576"/>
        <w:jc w:val="left"/>
      </w:pPr>
      <w:r>
        <w:rPr/>
        <w:t xml:space="preserve">(ii) Convert community restitution obligation to total or partial confinement; or </w:t>
      </w:r>
    </w:p>
    <w:p>
      <w:pPr>
        <w:spacing w:before="0" w:after="0" w:line="408" w:lineRule="exact"/>
        <w:ind w:left="0" w:right="0" w:firstLine="576"/>
        <w:jc w:val="left"/>
      </w:pPr>
      <w:r>
        <w:rPr/>
        <w:t xml:space="preserve">(iii) Convert monetary obligations, except restitution and the crime victim penalty assessment, to community restitution hours at the rate of the state minimum wage as established in RCW 49.46.020 for each hour of community restitution;</w:t>
      </w:r>
    </w:p>
    <w:p>
      <w:pPr>
        <w:spacing w:before="0" w:after="0" w:line="408" w:lineRule="exact"/>
        <w:ind w:left="0" w:right="0" w:firstLine="576"/>
        <w:jc w:val="left"/>
      </w:pPr>
      <w:r>
        <w:rPr/>
        <w:t xml:space="preserve">(d) If the court finds that the violation was not willful, the court may modify its previous order regarding payment of legal financial obligations and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Any time served in confinement awaiting a hearing on noncompliance shall be credited against any confinement ordered by the court.</w:t>
      </w:r>
    </w:p>
    <w:p>
      <w:pPr>
        <w:spacing w:before="0" w:after="0" w:line="408" w:lineRule="exact"/>
        <w:ind w:left="0" w:right="0" w:firstLine="576"/>
        <w:jc w:val="left"/>
      </w:pPr>
      <w:r>
        <w:rPr/>
        <w:t xml:space="preserve">(4)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2012 c 183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w:t>
      </w:r>
      <w:r>
        <w:rPr>
          <w:u w:val="single"/>
        </w:rPr>
        <w:t xml:space="preserve">(a)</w:t>
      </w:r>
      <w:r>
        <w:rPr/>
        <w:t xml:space="preserve"> An offender may not have the record of conviction cleared if: </w:t>
      </w:r>
      <w:r>
        <w:t>((</w:t>
      </w:r>
      <w:r>
        <w:rPr>
          <w:strike/>
        </w:rPr>
        <w:t xml:space="preserve">(a)</w:t>
      </w:r>
      <w:r>
        <w:t>))</w:t>
      </w:r>
      <w:r>
        <w:rPr/>
        <w:t xml:space="preserve"> </w:t>
      </w:r>
      <w:r>
        <w:rPr>
          <w:u w:val="single"/>
        </w:rPr>
        <w:t xml:space="preserve">(i)</w:t>
      </w:r>
      <w:r>
        <w:rPr/>
        <w:t xml:space="preserve"> There are any criminal charges against the offender pending in any court of this state or another state, or in any federal court; </w:t>
      </w:r>
      <w:r>
        <w:t>((</w:t>
      </w:r>
      <w:r>
        <w:rPr>
          <w:strike/>
        </w:rPr>
        <w:t xml:space="preserve">(b)</w:t>
      </w:r>
      <w:r>
        <w:t>))</w:t>
      </w:r>
      <w:r>
        <w:rPr/>
        <w:t xml:space="preserve"> </w:t>
      </w:r>
      <w:r>
        <w:rPr>
          <w:u w:val="single"/>
        </w:rPr>
        <w:t xml:space="preserve">(ii)</w:t>
      </w:r>
      <w:r>
        <w:rPr/>
        <w:t xml:space="preserve"> the offense was a violent offense as defined in RCW 9.94A.030; </w:t>
      </w:r>
      <w:r>
        <w:t>((</w:t>
      </w:r>
      <w:r>
        <w:rPr>
          <w:strike/>
        </w:rPr>
        <w:t xml:space="preserve">(c)</w:t>
      </w:r>
      <w:r>
        <w:t>))</w:t>
      </w:r>
      <w:r>
        <w:rPr/>
        <w:t xml:space="preserve"> </w:t>
      </w:r>
      <w:r>
        <w:rPr>
          <w:u w:val="single"/>
        </w:rPr>
        <w:t xml:space="preserve">(iii)</w:t>
      </w:r>
      <w:r>
        <w:rPr/>
        <w:t xml:space="preserve"> the offense was a crime against persons as defined in RCW 43.43.830; </w:t>
      </w:r>
      <w:r>
        <w:t>((</w:t>
      </w:r>
      <w:r>
        <w:rPr>
          <w:strike/>
        </w:rPr>
        <w:t xml:space="preserve">(d)</w:t>
      </w:r>
      <w:r>
        <w:t>))</w:t>
      </w:r>
      <w:r>
        <w:rPr/>
        <w:t xml:space="preserve"> </w:t>
      </w:r>
      <w:r>
        <w:rPr>
          <w:u w:val="single"/>
        </w:rPr>
        <w:t xml:space="preserve">(iv)</w:t>
      </w:r>
      <w:r>
        <w:rPr/>
        <w:t xml:space="preserve"> the offender has been convicted of a new crime in this state, another state, or federal court since the date of the offender's discharge under RCW 9.94A.637; </w:t>
      </w:r>
      <w:r>
        <w:t>((</w:t>
      </w:r>
      <w:r>
        <w:rPr>
          <w:strike/>
        </w:rPr>
        <w:t xml:space="preserve">(e)</w:t>
      </w:r>
      <w:r>
        <w:t>))</w:t>
      </w:r>
      <w:r>
        <w:rPr/>
        <w:t xml:space="preserve"> </w:t>
      </w:r>
      <w:r>
        <w:rPr>
          <w:u w:val="single"/>
        </w:rPr>
        <w:t xml:space="preserve">(v)</w:t>
      </w:r>
      <w:r>
        <w:rPr/>
        <w:t xml:space="preserve"> the offense is a class B felony and less than ten years have passed since the date the applicant was discharged under RCW 9.94A.637; </w:t>
      </w:r>
      <w:r>
        <w:t>((</w:t>
      </w:r>
      <w:r>
        <w:rPr>
          <w:strike/>
        </w:rPr>
        <w:t xml:space="preserve">(f)</w:t>
      </w:r>
      <w:r>
        <w:t>))</w:t>
      </w:r>
      <w:r>
        <w:rPr/>
        <w:t xml:space="preserve"> </w:t>
      </w:r>
      <w:r>
        <w:rPr>
          <w:u w:val="single"/>
        </w:rPr>
        <w:t xml:space="preserve">(vi)</w:t>
      </w:r>
      <w:r>
        <w:rPr/>
        <w:t xml:space="preserve"> the offense was a class C felony, other than a class C felony described in RCW 46.61.502(6) or 46.61.504(6), and less than five years have passed since the date the applicant was discharged under RCW 9.94A.637; or </w:t>
      </w:r>
      <w:r>
        <w:t>((</w:t>
      </w:r>
      <w:r>
        <w:rPr>
          <w:strike/>
        </w:rPr>
        <w:t xml:space="preserve">(g)</w:t>
      </w:r>
      <w:r>
        <w:t>))</w:t>
      </w:r>
      <w:r>
        <w:rPr/>
        <w:t xml:space="preserve"> </w:t>
      </w:r>
      <w:r>
        <w:rPr>
          <w:u w:val="single"/>
        </w:rPr>
        <w:t xml:space="preserve">(vii)</w:t>
      </w:r>
      <w:r>
        <w:rPr/>
        <w:t xml:space="preserve"> the offense was a class C felony described in RCW 46.61.502(6) or 46.61.504(6).</w:t>
      </w:r>
    </w:p>
    <w:p>
      <w:pPr>
        <w:spacing w:before="0" w:after="0" w:line="408" w:lineRule="exact"/>
        <w:ind w:left="0" w:right="0" w:firstLine="576"/>
        <w:jc w:val="left"/>
      </w:pPr>
      <w:r>
        <w:rPr>
          <w:u w:val="single"/>
        </w:rPr>
        <w:t xml:space="preserve">(b) Subject to the provisions of (a) of this subsection, the court shall clear the offender's record of conviction if the offender has fulfilled all of the conditions of sentence except nonrestitution legal financial obligations.</w:t>
      </w:r>
    </w:p>
    <w:p>
      <w:pPr>
        <w:spacing w:before="0" w:after="0" w:line="408" w:lineRule="exact"/>
        <w:ind w:left="0" w:right="0" w:firstLine="576"/>
        <w:jc w:val="left"/>
      </w:pPr>
      <w:r>
        <w:rPr/>
        <w:t xml:space="preserve">(3)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Nothing in this section affects or prevents the use of an offender's prior conviction in a later criminal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030</w:t>
      </w:r>
      <w:r>
        <w:rPr/>
        <w:t xml:space="preserve"> and 2010 c 8 s 1064 are each amended to read as follows:</w:t>
      </w:r>
    </w:p>
    <w:p>
      <w:pPr>
        <w:spacing w:before="0" w:after="0" w:line="408" w:lineRule="exact"/>
        <w:ind w:left="0" w:right="0" w:firstLine="576"/>
        <w:jc w:val="left"/>
      </w:pPr>
      <w:r>
        <w:rPr>
          <w:u w:val="single"/>
        </w:rPr>
        <w:t xml:space="preserve">Except as provided in section 1 of this act and RCW 9.94A.6333, i</w:t>
      </w:r>
      <w:r>
        <w:rPr/>
        <w:t xml:space="preserve">f any person ordered into custody until the fine and costs adjudged against him or her be paid shall not, within five days, pay, or cause the payment of the same to be made, the clerk of the court shall issue a warrant to the sheriff commanding him or her to imprison such defendant in the county jail until the amount of such fine and costs owing are paid. Execution may at any time issue against the property of the defendant for that portion of such fine and costs not reduced by the application of this section. The amount of such fine and costs owing shall be the whole of such fine and costs reduced by the amount of any portion thereof paid, and an amount established by the county legislative authority for every day the defendant performs labor as provided in RCW 10.82.040, and a lesser amount established by the county legislative authority for every day the defendant does not perform such labor while imprisoned.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040</w:t>
      </w:r>
      <w:r>
        <w:rPr/>
        <w:t xml:space="preserve"> and 2010 c 8 s 1065 are each amended to read as follows:</w:t>
      </w:r>
    </w:p>
    <w:p>
      <w:pPr>
        <w:spacing w:before="0" w:after="0" w:line="408" w:lineRule="exact"/>
        <w:ind w:left="0" w:right="0" w:firstLine="576"/>
        <w:jc w:val="left"/>
      </w:pPr>
      <w:r>
        <w:rPr>
          <w:u w:val="single"/>
        </w:rPr>
        <w:t xml:space="preserve">Except as provided in section 1 of this act and RCW 9.94A.6333, w</w:t>
      </w:r>
      <w:r>
        <w:rPr/>
        <w:t xml:space="preserve">hen a defendant is committed to jail, on failure to pay any fines and costs, he or she shall, under the supervision of the county sheriff and subject to the terms of any ordinances adopted by the county commissioners, be permitted to perform labor to reduce the amount owing of the fine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w:t>
      </w:r>
      <w:r>
        <w:rPr>
          <w:u w:val="single"/>
        </w:rPr>
        <w:t xml:space="preserve">restitution</w:t>
      </w:r>
      <w:r>
        <w:rPr/>
        <w:t xml:space="preserve"> financial obligations imposed in a judgment shall bear interest from the date of the judgment until payment, at the rate applicable to civil judgments. </w:t>
      </w:r>
      <w:r>
        <w:rPr>
          <w:u w:val="single"/>
        </w:rPr>
        <w:t xml:space="preserve">Except as provided in subsection (2) of this section, nonrestitution financial obligations imposed in a judgment shall bear interest from the date of release from full or partial custody as indicated on the judgment and sentence until payment, at the rate applicable to civil judgments.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w:t>
      </w:r>
      <w:r>
        <w:t>((</w:t>
      </w:r>
      <w:r>
        <w:rPr>
          <w:strike/>
        </w:rPr>
        <w:t xml:space="preserve">on motion by the offender,</w:t>
      </w:r>
      <w:r>
        <w:t>))</w:t>
      </w:r>
      <w:r>
        <w:rPr/>
        <w:t xml:space="preserve">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w:t>
      </w:r>
      <w:r>
        <w:t>((</w:t>
      </w:r>
      <w:r>
        <w:rPr>
          <w:strike/>
        </w:rPr>
        <w:t xml:space="preserve">that accrued during the term of total confinement</w:t>
      </w:r>
      <w:r>
        <w:t>))</w:t>
      </w:r>
      <w:r>
        <w:rPr/>
        <w:t xml:space="preserve"> for the conviction giving rise to the financial obligations, provided the offender </w:t>
      </w:r>
      <w:r>
        <w:t>((</w:t>
      </w:r>
      <w:r>
        <w:rPr>
          <w:strike/>
        </w:rPr>
        <w:t xml:space="preserve">shows that the interest creates a hardship for the offender or his or her immediate family</w:t>
      </w:r>
      <w:r>
        <w:t>))</w:t>
      </w:r>
      <w:r>
        <w:rPr/>
        <w:t xml:space="preserve"> </w:t>
      </w:r>
      <w:r>
        <w:rPr>
          <w:u w:val="single"/>
        </w:rPr>
        <w:t xml:space="preserve">has paid the principal amount in full within five years after the term of partial or total confinement</w:t>
      </w:r>
      <w:r>
        <w:rPr/>
        <w:t xml:space="preserve">;</w:t>
      </w:r>
    </w:p>
    <w:p>
      <w:pPr>
        <w:spacing w:before="0" w:after="0" w:line="408" w:lineRule="exact"/>
        <w:ind w:left="0" w:right="0" w:firstLine="576"/>
        <w:jc w:val="left"/>
      </w:pPr>
      <w:r>
        <w:rPr/>
        <w:t xml:space="preserve">(b) The court </w:t>
      </w:r>
      <w:r>
        <w:t>((</w:t>
      </w:r>
      <w:r>
        <w:rPr>
          <w:strike/>
        </w:rPr>
        <w:t xml:space="preserve">may</w:t>
      </w:r>
      <w:r>
        <w:t>))</w:t>
      </w:r>
      <w:r>
        <w:rPr>
          <w:u w:val="single"/>
        </w:rPr>
        <w:t xml:space="preserve">, on motion by the offender, shall</w:t>
      </w:r>
      <w:r>
        <w:rPr/>
        <w:t xml:space="preserve"> reduce interest </w:t>
      </w:r>
      <w:r>
        <w:rPr>
          <w:u w:val="single"/>
        </w:rPr>
        <w:t xml:space="preserve">at any time</w:t>
      </w:r>
      <w:r>
        <w:rPr/>
        <w:t xml:space="preserve"> on the </w:t>
      </w:r>
      <w:r>
        <w:t>((</w:t>
      </w:r>
      <w:r>
        <w:rPr>
          <w:strike/>
        </w:rPr>
        <w:t xml:space="preserve">restitution</w:t>
      </w:r>
      <w:r>
        <w:t>))</w:t>
      </w:r>
      <w:r>
        <w:rPr/>
        <w:t xml:space="preserve"> </w:t>
      </w:r>
      <w:r>
        <w:rPr>
          <w:u w:val="single"/>
        </w:rPr>
        <w:t xml:space="preserve">nonrestitution</w:t>
      </w:r>
      <w:r>
        <w:rPr/>
        <w:t xml:space="preserve"> portion of the legal financial obligations </w:t>
      </w:r>
      <w:r>
        <w:t>((</w:t>
      </w:r>
      <w:r>
        <w:rPr>
          <w:strike/>
        </w:rPr>
        <w:t xml:space="preserve">only</w:t>
      </w:r>
      <w:r>
        <w:t>))</w:t>
      </w:r>
      <w:r>
        <w:rPr/>
        <w:t xml:space="preserve">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w:t>
      </w:r>
      <w:r>
        <w:rPr>
          <w:u w:val="single"/>
        </w:rPr>
        <w:t xml:space="preserve">or principal</w:t>
      </w:r>
      <w:r>
        <w:rPr/>
        <w:t xml:space="preserve">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w:t>
      </w:r>
      <w:r>
        <w:t>((</w:t>
      </w:r>
      <w:r>
        <w:rPr>
          <w:strike/>
        </w:rPr>
        <w:t xml:space="preserve">For purposes of (a) through (c) of this subsection, the court may reduce or waive interest on legal financial obligations only as an incentive for the offender to meet his or her legal financial obligations.</w:t>
      </w:r>
      <w:r>
        <w:t>))</w:t>
      </w:r>
      <w:r>
        <w:rPr/>
        <w:t xml:space="preserve">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w:t>
      </w:r>
      <w:r>
        <w:rPr>
          <w:u w:val="single"/>
        </w:rPr>
        <w:t xml:space="preserve">Except as provided in section 1 of this act, p</w:t>
      </w:r>
      <w:r>
        <w:rPr/>
        <w:t xml:space="preserve">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w:t>
      </w:r>
      <w:r>
        <w:rPr>
          <w:u w:val="single"/>
        </w:rPr>
        <w:t xml:space="preserve">"Credit card" means a card or device existing for the purpose of obtaining money, property, labor, or services on credit.</w:t>
      </w:r>
    </w:p>
    <w:p>
      <w:pPr>
        <w:spacing w:before="0" w:after="0" w:line="408" w:lineRule="exact"/>
        <w:ind w:left="0" w:right="0" w:firstLine="576"/>
        <w:jc w:val="left"/>
      </w:pPr>
      <w:r>
        <w:rPr>
          <w:u w:val="single"/>
        </w:rPr>
        <w:t xml:space="preserve">(8) "Credit card payment" means any payment made by a credit card that incurs a credit card interchange fee to the collection agency.</w:t>
      </w:r>
    </w:p>
    <w:p>
      <w:pPr>
        <w:spacing w:before="0" w:after="0" w:line="408" w:lineRule="exact"/>
        <w:ind w:left="0" w:right="0" w:firstLine="576"/>
        <w:jc w:val="left"/>
      </w:pPr>
      <w:r>
        <w:rPr>
          <w:u w:val="single"/>
        </w:rPr>
        <w:t xml:space="preserve">(9)</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w:t>
      </w:r>
      <w:r>
        <w:t>((</w:t>
      </w:r>
      <w:r>
        <w:rPr>
          <w:strike/>
        </w:rPr>
        <w:t xml:space="preserve">and</w:t>
      </w:r>
      <w:r>
        <w:t>))</w:t>
      </w:r>
    </w:p>
    <w:p>
      <w:pPr>
        <w:spacing w:before="0" w:after="0" w:line="408" w:lineRule="exact"/>
        <w:ind w:left="0" w:right="0" w:firstLine="576"/>
        <w:jc w:val="left"/>
      </w:pPr>
      <w:r>
        <w:rPr/>
        <w:t xml:space="preserve">(vi) </w:t>
      </w:r>
      <w:r>
        <w:rPr>
          <w:u w:val="single"/>
        </w:rPr>
        <w:t xml:space="preserve">A statement that unless the consumer, within thirty days after receipt of the notice, disputes the validity of the debt, or any portion thereof, the debt will be assumed to be valid by the debt collector;</w:t>
      </w:r>
    </w:p>
    <w:p>
      <w:pPr>
        <w:spacing w:before="0" w:after="0" w:line="408" w:lineRule="exact"/>
        <w:ind w:left="0" w:right="0" w:firstLine="576"/>
        <w:jc w:val="left"/>
      </w:pPr>
      <w:r>
        <w:rPr>
          <w:u w:val="single"/>
        </w:rPr>
        <w:t xml:space="preserve">(vii) A statement that if the consumer notifies the debt collector in writing within the thirty-day period that the debt, or any portion thereof, is disputed, the debt collector will obtain verification of the debt or a copy of a judgment against the consumer and a copy of such verification or judgment will be mailed to the consumer by the debt collector;</w:t>
      </w:r>
    </w:p>
    <w:p>
      <w:pPr>
        <w:spacing w:before="0" w:after="0" w:line="408" w:lineRule="exact"/>
        <w:ind w:left="0" w:right="0" w:firstLine="576"/>
        <w:jc w:val="left"/>
      </w:pPr>
      <w:r>
        <w:rPr>
          <w:u w:val="single"/>
        </w:rPr>
        <w:t xml:space="preserve">(viii) A statement that, upon the consumer's written request within the thirty-day period, the debt collector will provide the consumer with the name and address of the original creditor, if different from the current creditor; and</w:t>
      </w:r>
    </w:p>
    <w:p>
      <w:pPr>
        <w:spacing w:before="0" w:after="0" w:line="408" w:lineRule="exact"/>
        <w:ind w:left="0" w:right="0" w:firstLine="576"/>
        <w:jc w:val="left"/>
      </w:pPr>
      <w:r>
        <w:rPr>
          <w:u w:val="single"/>
        </w:rPr>
        <w:t xml:space="preserve">(ix)</w:t>
      </w:r>
      <w:r>
        <w:rPr/>
        <w:t xml:space="preserve">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w:t>
      </w:r>
      <w:r>
        <w:rPr>
          <w:u w:val="single"/>
        </w:rPr>
        <w:t xml:space="preserve">:</w:t>
      </w:r>
    </w:p>
    <w:p>
      <w:pPr>
        <w:spacing w:before="0" w:after="0" w:line="408" w:lineRule="exact"/>
        <w:ind w:left="0" w:right="0" w:firstLine="576"/>
        <w:jc w:val="left"/>
      </w:pPr>
      <w:r>
        <w:rPr>
          <w:u w:val="single"/>
        </w:rPr>
        <w:t xml:space="preserve">(a) A</w:t>
      </w:r>
      <w:r>
        <w:rPr/>
        <w:t xml:space="preserve">llowable interest, collection costs or handling fees expressly authorized by statute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A transaction fee for processing a credit card payment in an amount that does not exceed two and one-half percent of the payment amount, provided that a no-cost payment option is available to the debtor and the option is disclosed to the debtor at the same time and in the same manner as the debtor's credit card information is taken;</w:t>
      </w:r>
    </w:p>
    <w:p>
      <w:pPr>
        <w:spacing w:before="0" w:after="0" w:line="408" w:lineRule="exact"/>
        <w:ind w:left="0" w:right="0" w:firstLine="576"/>
        <w:jc w:val="left"/>
      </w:pPr>
      <w:r>
        <w:rPr>
          <w:u w:val="single"/>
        </w:rPr>
        <w:t xml:space="preserve">(c) I</w:t>
      </w:r>
      <w:r>
        <w:rPr/>
        <w:t xml:space="preserve">n the case of suit, attorney's fees and taxable court costs</w:t>
      </w:r>
      <w:r>
        <w:t>((</w:t>
      </w:r>
      <w:r>
        <w:rPr>
          <w:strike/>
        </w:rPr>
        <w:t xml:space="preserve">. A licensee may collect or attempt to collect</w:t>
      </w:r>
      <w:r>
        <w:t>))</w:t>
      </w:r>
      <w:r>
        <w:rPr>
          <w:u w:val="single"/>
        </w:rPr>
        <w:t xml:space="preserve">; and</w:t>
      </w:r>
    </w:p>
    <w:p>
      <w:pPr>
        <w:spacing w:before="0" w:after="0" w:line="408" w:lineRule="exact"/>
        <w:ind w:left="0" w:right="0" w:firstLine="576"/>
        <w:jc w:val="left"/>
      </w:pPr>
      <w:r>
        <w:rPr>
          <w:u w:val="single"/>
        </w:rPr>
        <w:t xml:space="preserve">(d) In the case of a commercial claim,</w:t>
      </w:r>
      <w:r>
        <w:rPr/>
        <w:t xml:space="preserve"> collection costs and fees, including contingent collection fees, as authorized by a written agreement or contract, between the licensee's client and the debtor</w:t>
      </w:r>
      <w:r>
        <w:t>((</w:t>
      </w:r>
      <w:r>
        <w:rPr>
          <w:strike/>
        </w:rPr>
        <w:t xml:space="preserve">, in the collection of a commercial claim</w:t>
      </w:r>
      <w:r>
        <w:t>))</w:t>
      </w:r>
      <w:r>
        <w:rPr/>
        <w:t xml:space="preserve">.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w:t>
      </w:r>
      <w:r>
        <w:rPr>
          <w:u w:val="single"/>
        </w:rPr>
        <w:t xml:space="preserve">Seek a default judgment against a debtor unless the licensee:</w:t>
      </w:r>
    </w:p>
    <w:p>
      <w:pPr>
        <w:spacing w:before="0" w:after="0" w:line="408" w:lineRule="exact"/>
        <w:ind w:left="0" w:right="0" w:firstLine="576"/>
        <w:jc w:val="left"/>
      </w:pPr>
      <w:r>
        <w:rPr>
          <w:u w:val="single"/>
        </w:rPr>
        <w:t xml:space="preserve">(a) Has access to a copy of a contract or other document evidencing the debtor's agreement to the debt or documentation demonstrating that the debt was incurred by the debtor; and</w:t>
      </w:r>
    </w:p>
    <w:p>
      <w:pPr>
        <w:spacing w:before="0" w:after="0" w:line="408" w:lineRule="exact"/>
        <w:ind w:left="0" w:right="0" w:firstLine="576"/>
        <w:jc w:val="left"/>
      </w:pPr>
      <w:r>
        <w:rPr>
          <w:u w:val="single"/>
        </w:rPr>
        <w:t xml:space="preserve">(b) Provides the debtor with a notice indicating in clear and legible type:</w:t>
      </w:r>
    </w:p>
    <w:p>
      <w:pPr>
        <w:spacing w:before="0" w:after="0" w:line="408" w:lineRule="exact"/>
        <w:ind w:left="0" w:right="0" w:firstLine="576"/>
        <w:jc w:val="left"/>
      </w:pPr>
      <w:r>
        <w:rPr>
          <w:u w:val="single"/>
        </w:rPr>
        <w:t xml:space="preserve">(i) The name of the licensee and the city, street, and number at which he or she is licensed to do business;</w:t>
      </w:r>
    </w:p>
    <w:p>
      <w:pPr>
        <w:spacing w:before="0" w:after="0" w:line="408" w:lineRule="exact"/>
        <w:ind w:left="0" w:right="0" w:firstLine="576"/>
        <w:jc w:val="left"/>
      </w:pPr>
      <w:r>
        <w:rPr>
          <w:u w:val="single"/>
        </w:rPr>
        <w:t xml:space="preserve">(ii)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u w:val="single"/>
        </w:rPr>
        <w:t xml:space="preserve">(iii) If the notice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u w:val="single"/>
        </w:rPr>
        <w:t xml:space="preserve">(A) The debt balance at charge off and an explanation of the amount, nature, and reason for all postcharge-off interest and fees, if any, imposed by the charge-off creditor or any subsequent purchasers of the debt;</w:t>
      </w:r>
    </w:p>
    <w:p>
      <w:pPr>
        <w:spacing w:before="0" w:after="0" w:line="408" w:lineRule="exact"/>
        <w:ind w:left="0" w:right="0" w:firstLine="576"/>
        <w:jc w:val="left"/>
      </w:pPr>
      <w:r>
        <w:rPr>
          <w:u w:val="single"/>
        </w:rPr>
        <w:t xml:space="preserve">(B) The date of default or the date of the last payment;</w:t>
      </w:r>
    </w:p>
    <w:p>
      <w:pPr>
        <w:spacing w:before="0" w:after="0" w:line="408" w:lineRule="exact"/>
        <w:ind w:left="0" w:right="0" w:firstLine="576"/>
        <w:jc w:val="left"/>
      </w:pPr>
      <w:r>
        <w:rPr>
          <w:u w:val="single"/>
        </w:rPr>
        <w:t xml:space="preserve">(C) The name and an address of the charge-off creditor at the time of charge off, and the charge-off creditor's account number associated with the debt;</w:t>
      </w:r>
    </w:p>
    <w:p>
      <w:pPr>
        <w:spacing w:before="0" w:after="0" w:line="408" w:lineRule="exact"/>
        <w:ind w:left="0" w:right="0" w:firstLine="576"/>
        <w:jc w:val="left"/>
      </w:pPr>
      <w:r>
        <w:rPr>
          <w:u w:val="single"/>
        </w:rPr>
        <w:t xml:space="preserve">(D) Amount owing on the original obligation at the time it was received by the licensee for collection or by assignment;</w:t>
      </w:r>
    </w:p>
    <w:p>
      <w:pPr>
        <w:spacing w:before="0" w:after="0" w:line="408" w:lineRule="exact"/>
        <w:ind w:left="0" w:right="0" w:firstLine="576"/>
        <w:jc w:val="left"/>
      </w:pPr>
      <w:r>
        <w:rPr>
          <w:u w:val="single"/>
        </w:rPr>
        <w:t xml:space="preserve">(E) Collection costs, if any, that the licensee is attempting to collect;</w:t>
      </w:r>
    </w:p>
    <w:p>
      <w:pPr>
        <w:spacing w:before="0" w:after="0" w:line="408" w:lineRule="exact"/>
        <w:ind w:left="0" w:right="0" w:firstLine="576"/>
        <w:jc w:val="left"/>
      </w:pPr>
      <w:r>
        <w:rPr>
          <w:u w:val="single"/>
        </w:rPr>
        <w:t xml:space="preserve">(F) Attorneys' fees, if any, that the licensee is attempting to collect on his or her or its behalf or on the behalf of a customer or assignor; and</w:t>
      </w:r>
    </w:p>
    <w:p>
      <w:pPr>
        <w:spacing w:before="0" w:after="0" w:line="408" w:lineRule="exact"/>
        <w:ind w:left="0" w:right="0" w:firstLine="576"/>
        <w:jc w:val="left"/>
      </w:pPr>
      <w:r>
        <w:rPr>
          <w:u w:val="single"/>
        </w:rPr>
        <w:t xml:space="preserve">(G) Any other charge or fee that the licensee is attempting to collect on his or her or its own behalf or on the behalf of a customer or assignor;</w:t>
      </w:r>
    </w:p>
    <w:p>
      <w:pPr>
        <w:spacing w:before="0" w:after="0" w:line="408" w:lineRule="exact"/>
        <w:ind w:left="0" w:right="0" w:firstLine="576"/>
        <w:jc w:val="left"/>
      </w:pPr>
      <w:r>
        <w:rPr>
          <w:u w:val="single"/>
        </w:rPr>
        <w:t xml:space="preserve">(vi) If the notice concerns a judgment obtained against the debtor, the licensee shall include an itemization of the debt balance at charge off; the date of default or the date of the last payment; an itemization of any payments made by the debtor after the debt was charged off; postjudgment interest, if claimed; and the current account balance; and</w:t>
      </w:r>
    </w:p>
    <w:p>
      <w:pPr>
        <w:spacing w:before="0" w:after="0" w:line="408" w:lineRule="exact"/>
        <w:ind w:left="0" w:right="0" w:firstLine="576"/>
        <w:jc w:val="left"/>
      </w:pPr>
      <w:r>
        <w:rPr>
          <w:u w:val="single"/>
        </w:rPr>
        <w:t xml:space="preserve">(v) If the notice is the first notice to the debtor, an itemization of the claim asserted must be made including the information in (b)(iii) of this subsection and:</w:t>
      </w:r>
    </w:p>
    <w:p>
      <w:pPr>
        <w:spacing w:before="0" w:after="0" w:line="408" w:lineRule="exact"/>
        <w:ind w:left="0" w:right="0" w:firstLine="576"/>
        <w:jc w:val="left"/>
      </w:pPr>
      <w:r>
        <w:rPr>
          <w:u w:val="single"/>
        </w:rPr>
        <w:t xml:space="preserve">(A) A separate prominent notice in no smaller than twelve-point type that provides:</w:t>
      </w:r>
    </w:p>
    <w:p>
      <w:pPr>
        <w:spacing w:before="0" w:after="0" w:line="408" w:lineRule="exact"/>
        <w:ind w:left="0" w:right="0" w:firstLine="576"/>
        <w:jc w:val="left"/>
      </w:pPr>
      <w:r>
        <w:rPr>
          <w:u w:val="single"/>
        </w:rPr>
        <w:t xml:space="preserve">"You may request records showing the following: (1) That (insert name of licensee) has the right to seek collection of the debt; (2) the debt balance, including an explanation of any interest charges and additional fees; (3) the date of default or the date of the last payment; (4) the name of the charge-off creditor and the account number associated with the debt; (5) the name and last known address of the debtor as it appeared in the charge-off creditor's or debt buyer's records prior to the sale of the debt, as appropriate; and (6) the names of all persons or entities that have purchased the debt. You may also request from us a copy of the contract or other document evidencing your agreement to the debt. A request for these records may be addressed to: (insert licensee's active mailing address and email address, if applicable).";</w:t>
      </w:r>
    </w:p>
    <w:p>
      <w:pPr>
        <w:spacing w:before="0" w:after="0" w:line="408" w:lineRule="exact"/>
        <w:ind w:left="0" w:right="0" w:firstLine="576"/>
        <w:jc w:val="left"/>
      </w:pPr>
      <w:r>
        <w:rPr>
          <w:u w:val="single"/>
        </w:rPr>
        <w:t xml:space="preserve">(B) Certification that the itemization of the claim was made based on a personal review of account level documentation provided by the original creditor; and</w:t>
      </w:r>
    </w:p>
    <w:p>
      <w:pPr>
        <w:spacing w:before="0" w:after="0" w:line="408" w:lineRule="exact"/>
        <w:ind w:left="0" w:right="0" w:firstLine="576"/>
        <w:jc w:val="left"/>
      </w:pPr>
      <w:r>
        <w:rPr>
          <w:u w:val="single"/>
        </w:rPr>
        <w:t xml:space="preserve">(C) A copy of the account level documentation reviewed by the licensee pursuant to (b)(v)(B) of this subsection (23).</w:t>
      </w:r>
    </w:p>
    <w:p>
      <w:pPr>
        <w:spacing w:before="0" w:after="0" w:line="408" w:lineRule="exact"/>
        <w:ind w:left="0" w:right="0" w:firstLine="576"/>
        <w:jc w:val="left"/>
      </w:pPr>
      <w:r>
        <w:rPr>
          <w:u w:val="single"/>
        </w:rPr>
        <w:t xml:space="preserve">(24)</w:t>
      </w:r>
      <w:r>
        <w:rPr/>
        <w:t xml:space="preserve">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Submit an affidavit or other request pursuant to chapter 6.32 RCW asking a superior or district court to transfer a bond posted by a debtor subject to a money judgment to the licensee, when the debtor has appeared as required.</w:t>
      </w:r>
    </w:p>
    <w:p/>
    <w:p>
      <w:pPr>
        <w:jc w:val="center"/>
      </w:pPr>
      <w:r>
        <w:rPr>
          <w:b/>
        </w:rPr>
        <w:t>--- END ---</w:t>
      </w:r>
    </w:p>
    <w:sectPr>
      <w:pgNumType w:start="1"/>
      <w:footerReference xmlns:r="http://schemas.openxmlformats.org/officeDocument/2006/relationships" r:id="Rc5dec53ee79e4f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81a57423134314" /><Relationship Type="http://schemas.openxmlformats.org/officeDocument/2006/relationships/footer" Target="/word/footer.xml" Id="Rc5dec53ee79e4f19" /></Relationships>
</file>