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001972bad64c3b" /></Relationships>
</file>

<file path=word/document.xml><?xml version="1.0" encoding="utf-8"?>
<w:document xmlns:w="http://schemas.openxmlformats.org/wordprocessingml/2006/main">
  <w:body>
    <w:p>
      <w:r>
        <w:t>S-1776.1</w:t>
      </w:r>
    </w:p>
    <w:p>
      <w:pPr>
        <w:jc w:val="center"/>
      </w:pPr>
      <w:r>
        <w:t>_______________________________________________</w:t>
      </w:r>
    </w:p>
    <w:p/>
    <w:p>
      <w:pPr>
        <w:jc w:val="center"/>
      </w:pPr>
      <w:r>
        <w:rPr>
          <w:b/>
        </w:rPr>
        <w:t>SECOND SUBSTITUTE SENATE BILL 5065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Miloscia and Zeiger)</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43.17.390, 43.41.100, 43.41.270, 43.88.005, 43.88.030, 43.88.090, 43.88C.010, 43.88C.020, 43.09.440, 43.09.470, 46.68.290, 47.04.280, 47.60.140, 70.94.551, and 2.56.200; reenacting and amending RCW 43.88.160 and 44.04.260; adding a new section to chapter 43.88 RCW; adding a new section to chapter 43.19 RCW; adding a new chapter to Title 43 RCW; creating a new section; and repealing RCW 43.17.380.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Titles 15 and 16 RCW.</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6 of this act.</w:t>
      </w:r>
    </w:p>
    <w:p>
      <w:pPr>
        <w:spacing w:before="0" w:after="0" w:line="408" w:lineRule="exact"/>
        <w:ind w:left="0" w:right="0" w:firstLine="576"/>
        <w:jc w:val="left"/>
      </w:pPr>
      <w:r>
        <w:rPr/>
        <w:t xml:space="preserve">(5)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(6)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(7)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performance management must:</w:t>
      </w:r>
    </w:p>
    <w:p>
      <w:pPr>
        <w:spacing w:before="0" w:after="0" w:line="408" w:lineRule="exact"/>
        <w:ind w:left="0" w:right="0" w:firstLine="576"/>
        <w:jc w:val="left"/>
      </w:pPr>
      <w:r>
        <w:rPr/>
        <w:t xml:space="preserve">(1) Adopt, by January 1, 2018,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excellence assessments of all agencies;</w:t>
      </w:r>
    </w:p>
    <w:p>
      <w:pPr>
        <w:spacing w:before="0" w:after="0" w:line="408" w:lineRule="exact"/>
        <w:ind w:left="0" w:right="0" w:firstLine="576"/>
        <w:jc w:val="left"/>
      </w:pPr>
      <w:r>
        <w:rPr/>
        <w:t xml:space="preserve">(b) Coordinate and schedule excellence assessments of all agencies;</w:t>
      </w:r>
    </w:p>
    <w:p>
      <w:pPr>
        <w:spacing w:before="0" w:after="0" w:line="408" w:lineRule="exact"/>
        <w:ind w:left="0" w:right="0" w:firstLine="576"/>
        <w:jc w:val="left"/>
      </w:pPr>
      <w:r>
        <w:rPr/>
        <w:t xml:space="preserve">(c) Develop criteria, as needed, for excellence assessments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excellence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14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excellence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excellence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excellence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each agency must:</w:t>
      </w:r>
    </w:p>
    <w:p>
      <w:pPr>
        <w:spacing w:before="0" w:after="0" w:line="408" w:lineRule="exact"/>
        <w:ind w:left="0" w:right="0" w:firstLine="576"/>
        <w:jc w:val="left"/>
      </w:pPr>
      <w:r>
        <w:rPr/>
        <w:t xml:space="preserve">(a) Adopt an agency strategic plan pursuant to section 6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quarterly reports to the office of performance management regarding implementation of its agency performance management implementation plan;</w:t>
      </w:r>
    </w:p>
    <w:p>
      <w:pPr>
        <w:spacing w:before="0" w:after="0" w:line="408" w:lineRule="exact"/>
        <w:ind w:left="0" w:right="0" w:firstLine="576"/>
        <w:jc w:val="left"/>
      </w:pPr>
      <w:r>
        <w:rPr/>
        <w:t xml:space="preserve">(c) Provide annual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excellence assessments;</w:t>
      </w:r>
    </w:p>
    <w:p>
      <w:pPr>
        <w:spacing w:before="0" w:after="0" w:line="408" w:lineRule="exact"/>
        <w:ind w:left="0" w:right="0" w:firstLine="576"/>
        <w:jc w:val="left"/>
      </w:pPr>
      <w:r>
        <w:rPr/>
        <w:t xml:space="preserve">(d) Coordinate with the office of performance management to provide for excellence assessments of its operations every two years, and transmit completed excellence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excellence assessment score measures the agency's progress toward achieving world-class performance. Each agency's goal is to achieve a sixty percent score within seven years of its first excellence assessment. When an agency achieves a sixty percent score, it must apply for a national institutes of science and technology performance assessment.</w:t>
      </w:r>
    </w:p>
    <w:p>
      <w:pPr>
        <w:spacing w:before="0" w:after="0" w:line="408" w:lineRule="exact"/>
        <w:ind w:left="0" w:right="0" w:firstLine="576"/>
        <w:jc w:val="left"/>
      </w:pPr>
      <w:r>
        <w:rPr/>
        <w:t xml:space="preserve">(3) An agency that:</w:t>
      </w:r>
    </w:p>
    <w:p>
      <w:pPr>
        <w:spacing w:before="0" w:after="0" w:line="408" w:lineRule="exact"/>
        <w:ind w:left="0" w:right="0" w:firstLine="576"/>
        <w:jc w:val="left"/>
      </w:pPr>
      <w:r>
        <w:rPr/>
        <w:t xml:space="preserve">(a) Achieves the goal in subsection (2) of this section is not required to conduct an excellence assessment every two years, but must conduct an excellence assessment at least every four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excellence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Subject to the availability of amounts appropriated for this specific purpose,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e</w:t>
      </w:r>
      <w:r>
        <w:rPr/>
        <w:t xml:space="preserv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29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4 of this act, the office of performance management must enter into a partnership with the national institutes of standards and technology, United States department of commerce, and performance excellence northwest and Washington state quality award regarding excellence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29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29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29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29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consolidated technology services agency shall review major information technology systems in use by state agencies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29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an excellence assessment conducted pursuant to section 5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14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29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excellence assessments conducted pursuant to section 5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29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shall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an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and the consolidated technology services agency created in RCW 43.105.006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 shall</w:t>
      </w:r>
      <w:r>
        <w:t>))</w:t>
      </w:r>
      <w:r>
        <w:rPr/>
        <w:t xml:space="preserve"> </w:t>
      </w:r>
      <w:r>
        <w:rPr>
          <w:u w:val="single"/>
        </w:rPr>
        <w:t xml:space="preserve">(7) 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may</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w:t>
      </w:r>
      <w:r>
        <w:t>((</w:t>
      </w:r>
      <w:r>
        <w:rPr>
          <w:strike/>
        </w:rPr>
        <w:t xml:space="preserve">Such plans as it</w:t>
      </w:r>
      <w:r>
        <w:t>))</w:t>
      </w:r>
      <w:r>
        <w:rPr/>
        <w:t xml:space="preserve"> </w:t>
      </w:r>
      <w:r>
        <w:rPr>
          <w:u w:val="single"/>
        </w:rPr>
        <w:t xml:space="preserve">Plans that the committee</w:t>
      </w:r>
      <w:r>
        <w:rPr/>
        <w:t xml:space="preserve">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w:t>
      </w:r>
      <w:r>
        <w:t>))</w:t>
      </w:r>
      <w:r>
        <w:rPr/>
        <w:t xml:space="preserve"> terminate</w:t>
      </w:r>
      <w:r>
        <w:rPr>
          <w:u w:val="single"/>
        </w:rPr>
        <w:t xml:space="preserv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 forecasted programs from implementation of the state performance management implementation plan and agency performance management implementation plans adopted pursuant to chapter 43.--- RCW (the new chapter created in section 29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 forecasted programs resulting from implementation of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 not be</w:t>
      </w:r>
      <w:r>
        <w:t>))</w:t>
      </w:r>
      <w:r>
        <w:rPr/>
        <w:t xml:space="preserve"> </w:t>
      </w:r>
      <w:r>
        <w:rPr>
          <w:u w:val="single"/>
        </w:rPr>
        <w:t xml:space="preserve">are not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in consultation with the transportation commission, establish objectives and performance measures for</w:t>
      </w:r>
      <w:r>
        <w:t>))</w:t>
      </w:r>
      <w:r>
        <w:rPr/>
        <w:t xml:space="preserve"> </w:t>
      </w:r>
      <w:r>
        <w:rPr>
          <w:u w:val="single"/>
        </w:rPr>
        <w:t xml:space="preserve">T</w:t>
      </w:r>
      <w:r>
        <w:rPr/>
        <w:t xml:space="preserve">he department and other state agencies with transportation-related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29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enterprise services, ecology, and commerce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w:t>
      </w:r>
      <w:r>
        <w:t>((</w:t>
      </w:r>
      <w:r>
        <w:rPr>
          <w:strike/>
        </w:rPr>
        <w:t xml:space="preserve">shall</w:t>
      </w:r>
      <w:r>
        <w:t>))</w:t>
      </w:r>
      <w:r>
        <w:rPr/>
        <w:t xml:space="preserve"> </w:t>
      </w:r>
      <w:r>
        <w:rPr>
          <w:u w:val="single"/>
        </w:rPr>
        <w:t xml:space="preserve">must</w:t>
      </w:r>
      <w:r>
        <w:rPr/>
        <w:t xml:space="preserve">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29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excellence assessments of operations pursuant to chapter 43.--- RCW (the new chapter created in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excellence assessments, and other requirements in chapter 43.--- RCW (the new chapter created in section 29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9a64847134ff4d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37359199964406" /><Relationship Type="http://schemas.openxmlformats.org/officeDocument/2006/relationships/footer" Target="/word/footer.xml" Id="R9a64847134ff4d69" /></Relationships>
</file>