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fa3227265f47c6" /></Relationships>
</file>

<file path=word/document.xml><?xml version="1.0" encoding="utf-8"?>
<w:document xmlns:w="http://schemas.openxmlformats.org/wordprocessingml/2006/main">
  <w:body>
    <w:p>
      <w:r>
        <w:t>S-3667.1</w:t>
      </w:r>
    </w:p>
    <w:p>
      <w:pPr>
        <w:jc w:val="center"/>
      </w:pPr>
      <w:r>
        <w:t>_______________________________________________</w:t>
      </w:r>
    </w:p>
    <w:p/>
    <w:p>
      <w:pPr>
        <w:jc w:val="center"/>
      </w:pPr>
      <w:r>
        <w:rPr>
          <w:b/>
        </w:rPr>
        <w:t>SUBSTITUTE SENATE BILL 5074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Higher Education &amp; Workforce Development (originally sponsored by Senators Frockt, Hasegawa, Carlyle, McCoy, Rolfes, Mullet, and Palumbo)</w:t>
      </w:r>
    </w:p>
    <w:p/>
    <w:p>
      <w:r>
        <w:rPr>
          <w:t xml:space="preserve">READ FIRST TIME 01/19/18.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state financial aid programs; and amending RCW 28B.118.010, 28B.97.020, 28B.145.030, 28B.50.272, 28B.92.060, and 28B.15.012.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2017 3rd sp.s. c 20 s 11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w:t>
      </w:r>
      <w:r>
        <w:rPr/>
        <w:t xml:space="preserve">.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w:t>
      </w:r>
      <w:r>
        <w:t>((</w:t>
      </w:r>
      <w:r>
        <w:rPr>
          <w:strike/>
        </w:rPr>
        <w:t xml:space="preserve">(d)</w:t>
      </w:r>
      <w:r>
        <w:t>))</w:t>
      </w:r>
      <w:r>
        <w:rPr/>
        <w:t xml:space="preserve"> </w:t>
      </w:r>
      <w:r>
        <w:rPr>
          <w:u w:val="single"/>
        </w:rPr>
        <w:t xml:space="preserve">(e)</w:t>
      </w:r>
      <w:r>
        <w:rPr/>
        <w:t xml:space="preserve">.</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w:t>
      </w:r>
      <w:r>
        <w:t>((</w:t>
      </w:r>
      <w:r>
        <w:rPr>
          <w:strike/>
        </w:rPr>
        <w:t xml:space="preserve">(d)</w:t>
      </w:r>
      <w:r>
        <w:t>))</w:t>
      </w:r>
      <w:r>
        <w:rPr/>
        <w:t xml:space="preserve"> </w:t>
      </w:r>
      <w:r>
        <w:rPr>
          <w:u w:val="single"/>
        </w:rPr>
        <w:t xml:space="preserve">(e)</w:t>
      </w:r>
      <w:r>
        <w:rPr/>
        <w:t xml:space="preserve">.</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97</w:t>
      </w:r>
      <w:r>
        <w:rPr/>
        <w:t xml:space="preserve">.</w:t>
      </w:r>
      <w:r>
        <w:t xml:space="preserve">020</w:t>
      </w:r>
      <w:r>
        <w:rPr/>
        <w:t xml:space="preserve"> and 2012 c 229 s 561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"Institution of higher education"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rPr/>
        <w:t xml:space="preserve">(2) "Office" means the office of student financial assistance.</w:t>
      </w:r>
    </w:p>
    <w:p>
      <w:pPr>
        <w:spacing w:before="0" w:after="0" w:line="408" w:lineRule="exact"/>
        <w:ind w:left="0" w:right="0" w:firstLine="576"/>
        <w:jc w:val="left"/>
      </w:pPr>
      <w:r>
        <w:rPr/>
        <w:t xml:space="preserve">(3) "Program" means the Washington higher education loan program.</w:t>
      </w:r>
    </w:p>
    <w:p>
      <w:pPr>
        <w:spacing w:before="0" w:after="0" w:line="408" w:lineRule="exact"/>
        <w:ind w:left="0" w:right="0" w:firstLine="576"/>
        <w:jc w:val="left"/>
      </w:pPr>
      <w:r>
        <w:rPr/>
        <w:t xml:space="preserve">(4) "Resident student" has the definition in RCW 28B.15.012(2) (a) through </w:t>
      </w:r>
      <w:r>
        <w:t>((</w:t>
      </w:r>
      <w:r>
        <w:rPr>
          <w:strike/>
        </w:rPr>
        <w:t xml:space="preserve">(d)</w:t>
      </w:r>
      <w:r>
        <w:t>))</w:t>
      </w:r>
      <w:r>
        <w:rPr/>
        <w:t xml:space="preserve"> </w:t>
      </w:r>
      <w:r>
        <w:rPr>
          <w:u w:val="single"/>
        </w:rPr>
        <w:t xml:space="preserve">(e)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2014 c 208 s 3 are each amended to read as follows:</w:t>
      </w:r>
    </w:p>
    <w:p>
      <w:pPr>
        <w:spacing w:before="0" w:after="0" w:line="408" w:lineRule="exact"/>
        <w:ind w:left="0" w:right="0" w:firstLine="576"/>
        <w:jc w:val="left"/>
      </w:pPr>
      <w:r>
        <w:rPr/>
        <w:t xml:space="preserve">(1) The program administrator, under contract with the council, shall staff the board and shall have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two separate accounts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one or both of the two accounts created in this subsection (2)(b)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"endowment account," from which scholarship moneys may be disbursed from earnings only in years when:</w:t>
      </w:r>
    </w:p>
    <w:p>
      <w:pPr>
        <w:spacing w:before="0" w:after="0" w:line="408" w:lineRule="exact"/>
        <w:ind w:left="0" w:right="0" w:firstLine="576"/>
        <w:jc w:val="left"/>
      </w:pPr>
      <w:r>
        <w:rPr/>
        <w:t xml:space="preserve">(A) The state match has been made into both the scholarship and the endowment account;</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 and</w:t>
      </w:r>
    </w:p>
    <w:p>
      <w:pPr>
        <w:spacing w:before="0" w:after="0" w:line="408" w:lineRule="exact"/>
        <w:ind w:left="0" w:right="0" w:firstLine="576"/>
        <w:jc w:val="left"/>
      </w:pPr>
      <w:r>
        <w:rPr/>
        <w:t xml:space="preserve">(C) The state has demonstrated progress toward the goal of total per-student funding levels, from state appropriations plus tuition and fees, of at least the sixtieth percentile of total per-student funding at similar public institutions of higher education in the global challenge states, as defined, measured, and reported in RCW 28B.15.068. In any year in which the office of financial management reports that the state has not made progress toward this goal, no new scholarships may be awarded. In any year in which the office of financial management reports that the percentile of total per-student funding is less than the sixtieth percentile and at least five percent less than the prior year, pledges of future grants and contributions may, at the request of the donor, be released and grants and contributions already received refunded to the extent that opportunity scholarship awards already made can be fulfilled from the funds remaining in the endowment account. In fulfilling the requirements of this subsection, the office of financial management shall use resources that facilitate measurement and comparisons of the most recently completed academic year. These resources may include, but are not limited to, the data provided in a uniform dashboard format under RCW 28B.77.090 as the statewide public four-year dashboard and academic year reports prepared by the state board for community and technical colleges;</w:t>
      </w:r>
    </w:p>
    <w:p>
      <w:pPr>
        <w:spacing w:before="0" w:after="0" w:line="408" w:lineRule="exact"/>
        <w:ind w:left="0" w:right="0" w:firstLine="576"/>
        <w:jc w:val="left"/>
      </w:pPr>
      <w:r>
        <w:rPr/>
        <w:t xml:space="preserve">(iii) An amount equal to at least fifty percent of all grants and contributions must be deposited into the scholarship account until such time as twenty million dollars have been deposited into the account, after which time the private donors may designate whether their contributions must be deposited to the scholarship or the endowment account. The board and the program administrator must work to maximize private sector contributions to both the scholarship account and the endowment account, to maintain a robust scholarship program while simultaneously building the endowment, and to determine the division between the two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two accounts in equal proportion to the private funds deposited in each account; and</w:t>
      </w:r>
    </w:p>
    <w:p>
      <w:pPr>
        <w:spacing w:before="0" w:after="0" w:line="408" w:lineRule="exact"/>
        <w:ind w:left="0" w:right="0" w:firstLine="576"/>
        <w:jc w:val="left"/>
      </w:pPr>
      <w:r>
        <w:rPr/>
        <w:t xml:space="preserve">(iv) Once moneys in the opportunity scholarship match transfer account are subject to an agreement under RCW 28B.145.050(5) and are deposited in the scholarship account or endowment account under this section, the state acts in a fiduciary rather than ownership capacity with regard to those assets. Assets in the scholarship account and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baccalaureate degree programs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w:t>
      </w:r>
      <w:r>
        <w:rPr>
          <w:u w:val="single"/>
        </w:rPr>
        <w:t xml:space="preserve">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w:t>
      </w:r>
      <w:r>
        <w:rPr/>
        <w:t xml:space="preserve"> until the participant withdraws from or is no longer attending the program, completes the program, or has taken the credit or clock hour equivalent of one hundred twenty-five percent of the published length of time of the participant's program, whichever occurs first</w:t>
      </w:r>
      <w:r>
        <w:t>((</w:t>
      </w:r>
      <w:r>
        <w:rPr>
          <w:strike/>
        </w:rPr>
        <w:t xml:space="preserve">, and as long as the participant annually submits documentation of filing both a free application for federal student aid and for available federal education tax credits, including but not limited to the American opportunity tax credit</w:t>
      </w:r>
      <w:r>
        <w:t>))</w:t>
      </w:r>
      <w:r>
        <w:rPr/>
        <w:t xml:space="preserve">; and</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272</w:t>
      </w:r>
      <w:r>
        <w:rPr/>
        <w:t xml:space="preserve"> and 2011 1st sp.s. c 11 s 157 are each amended to read as follows:</w:t>
      </w:r>
    </w:p>
    <w:p>
      <w:pPr>
        <w:spacing w:before="0" w:after="0" w:line="408" w:lineRule="exact"/>
        <w:ind w:left="0" w:right="0" w:firstLine="576"/>
        <w:jc w:val="left"/>
      </w:pPr>
      <w:r>
        <w:rPr/>
        <w:t xml:space="preserve">(1) To be eligible for participation in the opportunity grant program established in RCW 28B.50.271, a student must:</w:t>
      </w:r>
    </w:p>
    <w:p>
      <w:pPr>
        <w:spacing w:before="0" w:after="0" w:line="408" w:lineRule="exact"/>
        <w:ind w:left="0" w:right="0" w:firstLine="576"/>
        <w:jc w:val="left"/>
      </w:pPr>
      <w:r>
        <w:rPr/>
        <w:t xml:space="preserve">(a) Be a Washington resident student as defined in RCW 28B.15.012 enrolled in an opportunity grant-eligible program of study;</w:t>
      </w:r>
    </w:p>
    <w:p>
      <w:pPr>
        <w:spacing w:before="0" w:after="0" w:line="408" w:lineRule="exact"/>
        <w:ind w:left="0" w:right="0" w:firstLine="576"/>
        <w:jc w:val="left"/>
      </w:pPr>
      <w:r>
        <w:rPr/>
        <w:t xml:space="preserve">(b) Have a family income that is at or below two hundred percent of the federal poverty level using the most current guidelines available from the United States department of health and human services, and be determined to have financial need based on the free application for federal student aid </w:t>
      </w:r>
      <w:r>
        <w:rPr>
          <w:u w:val="single"/>
        </w:rPr>
        <w:t xml:space="preserve">(FAFSA), or if ineligible to apply for federal student aid, determined to have financial need by the office of student financial assistance based on a state financial aid application</w:t>
      </w:r>
      <w:r>
        <w:rPr/>
        <w:t xml:space="preserve">; and</w:t>
      </w:r>
    </w:p>
    <w:p>
      <w:pPr>
        <w:spacing w:before="0" w:after="0" w:line="408" w:lineRule="exact"/>
        <w:ind w:left="0" w:right="0" w:firstLine="576"/>
        <w:jc w:val="left"/>
      </w:pPr>
      <w:r>
        <w:rPr/>
        <w:t xml:space="preserve">(c) Meet such additional selection criteria as the college board shall establish in order to operate the program within appropriated funding levels.</w:t>
      </w:r>
    </w:p>
    <w:p>
      <w:pPr>
        <w:spacing w:before="0" w:after="0" w:line="408" w:lineRule="exact"/>
        <w:ind w:left="0" w:right="0" w:firstLine="576"/>
        <w:jc w:val="left"/>
      </w:pPr>
      <w:r>
        <w:rPr/>
        <w:t xml:space="preserve">(2) Upon enrolling, the student must provide evidence of commitment to complete the program. The student must make satisfactory progress and maintain a cumulative 2.0 grade point average for continued eligibility. If a student's cumulative grade point average falls below 2.0, the student may petition the institution of higher education of attendance. The qualified institution of higher education has the authority to establish a probationary period until such time as the student's grade point average reaches required standards.</w:t>
      </w:r>
    </w:p>
    <w:p>
      <w:pPr>
        <w:spacing w:before="0" w:after="0" w:line="408" w:lineRule="exact"/>
        <w:ind w:left="0" w:right="0" w:firstLine="576"/>
        <w:jc w:val="left"/>
      </w:pPr>
      <w:r>
        <w:rPr/>
        <w:t xml:space="preserve">(3) Subject to funds appropriated for this specific purpose, public qualified institutions of higher education shall receive an enhancement of one thousand five hundred dollars for each full-time equivalent student enrolled in the opportunity grant program whose income is below two hundred percent of the federal poverty level. The funds shall be used for individualized support services which may include, but are not limited to, college and career advising, tutoring, emergency child care, and emergency transportation. The qualified institution of higher education is expected to help students access all financial resources and support services available to them through alternative sources.</w:t>
      </w:r>
    </w:p>
    <w:p>
      <w:pPr>
        <w:spacing w:before="0" w:after="0" w:line="408" w:lineRule="exact"/>
        <w:ind w:left="0" w:right="0" w:firstLine="576"/>
        <w:jc w:val="left"/>
      </w:pPr>
      <w:r>
        <w:rPr/>
        <w:t xml:space="preserve">(4) The college board shall be accountable for student retention and completion of opportunity grant-eligible programs of study. It shall set annual performance measures and targets and monitor the performance at all qualified institutions of higher education. The college board must reduce funding at institutions of higher education that do not meet targets for two consecutive years, based on criteria developed by the college board.</w:t>
      </w:r>
    </w:p>
    <w:p>
      <w:pPr>
        <w:spacing w:before="0" w:after="0" w:line="408" w:lineRule="exact"/>
        <w:ind w:left="0" w:right="0" w:firstLine="576"/>
        <w:jc w:val="left"/>
      </w:pPr>
      <w:r>
        <w:rPr/>
        <w:t xml:space="preserve">(5) The college board and office of student financial assistance shall work together to ensure that students participating in the opportunity grant program are informed of all other state and federal financial aid to which they may be entitled while receiving an opportunity grant.</w:t>
      </w:r>
    </w:p>
    <w:p>
      <w:pPr>
        <w:spacing w:before="0" w:after="0" w:line="408" w:lineRule="exact"/>
        <w:ind w:left="0" w:right="0" w:firstLine="576"/>
        <w:jc w:val="left"/>
      </w:pPr>
      <w:r>
        <w:rPr/>
        <w:t xml:space="preserve">(6) The college board and office of student financial assistance shall document the amount of opportunity grant assistance and the types and amounts of other sources of financial aid received by participating students. Annually, they shall produce a summary of the data.</w:t>
      </w:r>
    </w:p>
    <w:p>
      <w:pPr>
        <w:spacing w:before="0" w:after="0" w:line="408" w:lineRule="exact"/>
        <w:ind w:left="0" w:right="0" w:firstLine="576"/>
        <w:jc w:val="left"/>
      </w:pPr>
      <w:r>
        <w:rPr/>
        <w:t xml:space="preserve">(7) The college board shall:</w:t>
      </w:r>
    </w:p>
    <w:p>
      <w:pPr>
        <w:spacing w:before="0" w:after="0" w:line="408" w:lineRule="exact"/>
        <w:ind w:left="0" w:right="0" w:firstLine="576"/>
        <w:jc w:val="left"/>
      </w:pPr>
      <w:r>
        <w:rPr/>
        <w:t xml:space="preserve">(a) Begin developing the program no later than August 1, 2007, with student enrollment to begin no later than January 14, 2008; and</w:t>
      </w:r>
    </w:p>
    <w:p>
      <w:pPr>
        <w:spacing w:before="0" w:after="0" w:line="408" w:lineRule="exact"/>
        <w:ind w:left="0" w:right="0" w:firstLine="576"/>
        <w:jc w:val="left"/>
      </w:pPr>
      <w:r>
        <w:rPr/>
        <w:t xml:space="preserve">(b) Submit a progress report to the legislature by December 1, 2008.</w:t>
      </w:r>
    </w:p>
    <w:p>
      <w:pPr>
        <w:spacing w:before="0" w:after="0" w:line="408" w:lineRule="exact"/>
        <w:ind w:left="0" w:right="0" w:firstLine="576"/>
        <w:jc w:val="left"/>
      </w:pPr>
      <w:r>
        <w:rPr/>
        <w:t xml:space="preserve">(8) The college board may, in implementing the opportunity grant program, accept, use, and expend or dispose of contributions of money, services, and property. All such moneys received by the college board for the program must be deposited in an account at a depository approved by the state treasurer. Only the college board or a duly authorized representative thereof may authorize expenditures from this account. In order to maintain an effective expenditure and revenue control, the account is subject in all respects to chapter 43.88 RCW, but no appropriation is required to permit expenditure of moneys in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060</w:t>
      </w:r>
      <w:r>
        <w:rPr/>
        <w:t xml:space="preserve"> and 2012 c 229 s 558 are each amended to read as follows:</w:t>
      </w:r>
    </w:p>
    <w:p>
      <w:pPr>
        <w:spacing w:before="0" w:after="0" w:line="408" w:lineRule="exact"/>
        <w:ind w:left="0" w:right="0" w:firstLine="576"/>
        <w:jc w:val="left"/>
      </w:pPr>
      <w:r>
        <w:rPr/>
        <w:t xml:space="preserve">In awarding need grants, the office shall proceed substantially as follows: PROVIDED, That nothing contained herein shall be construed to prevent the office, in the exercise of its sound discretion, from following another procedure when the best interest of the program so dictates:</w:t>
      </w:r>
    </w:p>
    <w:p>
      <w:pPr>
        <w:spacing w:before="0" w:after="0" w:line="408" w:lineRule="exact"/>
        <w:ind w:left="0" w:right="0" w:firstLine="576"/>
        <w:jc w:val="left"/>
      </w:pPr>
      <w:r>
        <w:rPr/>
        <w:t xml:space="preserve">(1) The office shall annually select the financial aid award recipients from among Washington residents applying for student financial aid who have been ranked according to:</w:t>
      </w:r>
    </w:p>
    <w:p>
      <w:pPr>
        <w:spacing w:before="0" w:after="0" w:line="408" w:lineRule="exact"/>
        <w:ind w:left="0" w:right="0" w:firstLine="576"/>
        <w:jc w:val="left"/>
      </w:pPr>
      <w:r>
        <w:rPr/>
        <w:t xml:space="preserve">(a) Financial need as determined by the amount of the family contribution; and</w:t>
      </w:r>
    </w:p>
    <w:p>
      <w:pPr>
        <w:spacing w:before="0" w:after="0" w:line="408" w:lineRule="exact"/>
        <w:ind w:left="0" w:right="0" w:firstLine="576"/>
        <w:jc w:val="left"/>
      </w:pPr>
      <w:r>
        <w:rPr/>
        <w:t xml:space="preserve">(b) Other considerations, such as whether the student is a former foster youth, or is a placebound student who has completed an associate of arts or associate of science degree or its equivalent.</w:t>
      </w:r>
    </w:p>
    <w:p>
      <w:pPr>
        <w:spacing w:before="0" w:after="0" w:line="408" w:lineRule="exact"/>
        <w:ind w:left="0" w:right="0" w:firstLine="576"/>
        <w:jc w:val="left"/>
      </w:pPr>
      <w:r>
        <w:rPr/>
        <w:t xml:space="preserve">(2) The financial need of the highest ranked students shall be met by grants depending upon the evaluation of financial need until the total allocation has been disbursed. Funds from grants which are declined, forfeited or otherwise unused shall be reawarded until disbursed, except that eligible former foster youth shall be assured receipt of a grant. The office, in consultation with four-year institutions of higher education, the council, and the state board for community and technical colleges, shall develop award criteria and methods of disbursement based on level of need, and not solely rely on a first-come, first-served basis.</w:t>
      </w:r>
    </w:p>
    <w:p>
      <w:pPr>
        <w:spacing w:before="0" w:after="0" w:line="408" w:lineRule="exact"/>
        <w:ind w:left="0" w:right="0" w:firstLine="576"/>
        <w:jc w:val="left"/>
      </w:pPr>
      <w:r>
        <w:rPr/>
        <w:t xml:space="preserve">(3) A student shall be eligible to receive a state need grant for up to five years, or the credit or clock hour equivalent of five years, or up to one hundred twenty-five percent of the published length of time of the student's program. A student may not start a new associate degree program as a state need grant recipient until at least five years have elapsed since earning an associate degree as a need grant recipient, except that a student may earn two associate degrees concurrently. Qualifications for renewal will include maintaining satisfactory academic progress toward completion of an eligible program as determined by the office. Should the recipient terminate his or her enrollment for any reason during the academic year, the unused portion of the grant shall be returned to the state educational grant fund by the institution according to the institution's own policy for issuing refunds, except as provided in RCW 28B.92.070.</w:t>
      </w:r>
    </w:p>
    <w:p>
      <w:pPr>
        <w:spacing w:before="0" w:after="0" w:line="408" w:lineRule="exact"/>
        <w:ind w:left="0" w:right="0" w:firstLine="576"/>
        <w:jc w:val="left"/>
      </w:pPr>
      <w:r>
        <w:rPr/>
        <w:t xml:space="preserve">(4) In computing financial need, the office shall determine a maximum student expense budget allowance, not to exceed an amount equal to the total maximum student expense budget at the public institutions plus the current average state appropriation per student for operating expense in the public institutions. Any child support payments received by students who are parents attending less than half-time shall not be used in computing financial need.</w:t>
      </w:r>
    </w:p>
    <w:p>
      <w:pPr>
        <w:spacing w:before="0" w:after="0" w:line="408" w:lineRule="exact"/>
        <w:ind w:left="0" w:right="0" w:firstLine="576"/>
        <w:jc w:val="left"/>
      </w:pPr>
      <w:r>
        <w:rPr/>
        <w:t xml:space="preserve">(5)(a) A student who is enrolled in three to six credit-bearing quarter credits, or the equivalent semester credits, may receive a grant for up to one academic year before beginning a program that leads to a degree or certificate.</w:t>
      </w:r>
    </w:p>
    <w:p>
      <w:pPr>
        <w:spacing w:before="0" w:after="0" w:line="408" w:lineRule="exact"/>
        <w:ind w:left="0" w:right="0" w:firstLine="576"/>
        <w:jc w:val="left"/>
      </w:pPr>
      <w:r>
        <w:rPr/>
        <w:t xml:space="preserve">(b) An eligible student enrolled on a less-than-full-time basis shall receive a prorated portion of his or her state need grant for any academic period in which he or she is enrolled on a less-than-full-time basis, as long as funds are available.</w:t>
      </w:r>
    </w:p>
    <w:p>
      <w:pPr>
        <w:spacing w:before="0" w:after="0" w:line="408" w:lineRule="exact"/>
        <w:ind w:left="0" w:right="0" w:firstLine="576"/>
        <w:jc w:val="left"/>
      </w:pPr>
      <w:r>
        <w:rPr/>
        <w:t xml:space="preserve">(c) An institution of higher education may award a state need grant to an eligible student enrolled in three to six credit-bearing quarter credits, or the semester equivalent, on a provisional basis if:</w:t>
      </w:r>
    </w:p>
    <w:p>
      <w:pPr>
        <w:spacing w:before="0" w:after="0" w:line="408" w:lineRule="exact"/>
        <w:ind w:left="0" w:right="0" w:firstLine="576"/>
        <w:jc w:val="left"/>
      </w:pPr>
      <w:r>
        <w:rPr/>
        <w:t xml:space="preserve">(i) The student has not previously received a state need grant from that institution;</w:t>
      </w:r>
    </w:p>
    <w:p>
      <w:pPr>
        <w:spacing w:before="0" w:after="0" w:line="408" w:lineRule="exact"/>
        <w:ind w:left="0" w:right="0" w:firstLine="576"/>
        <w:jc w:val="left"/>
      </w:pPr>
      <w:r>
        <w:rPr/>
        <w:t xml:space="preserve">(ii) The student completes the required free application for federal student aid </w:t>
      </w:r>
      <w:r>
        <w:rPr>
          <w:u w:val="single"/>
        </w:rPr>
        <w:t xml:space="preserve">(FAFSA) or if ineligible to apply for federal student aid, the student completes a state financial aid application as approved by the office of student financial assistance</w:t>
      </w:r>
      <w:r>
        <w:rPr/>
        <w:t xml:space="preserve">;</w:t>
      </w:r>
    </w:p>
    <w:p>
      <w:pPr>
        <w:spacing w:before="0" w:after="0" w:line="408" w:lineRule="exact"/>
        <w:ind w:left="0" w:right="0" w:firstLine="576"/>
        <w:jc w:val="left"/>
      </w:pPr>
      <w:r>
        <w:rPr/>
        <w:t xml:space="preserve">(iii) The institution has reviewed the student's financial condition, and the financial condition of the student's family if the student is a dependent student, and has determined that the student is likely eligible for a state need grant; and</w:t>
      </w:r>
    </w:p>
    <w:p>
      <w:pPr>
        <w:spacing w:before="0" w:after="0" w:line="408" w:lineRule="exact"/>
        <w:ind w:left="0" w:right="0" w:firstLine="576"/>
        <w:jc w:val="left"/>
      </w:pPr>
      <w:r>
        <w:rPr/>
        <w:t xml:space="preserve">(iv) The student has signed a document attesting to the fact that the financial information provided on the </w:t>
      </w:r>
      <w:r>
        <w:t>((</w:t>
      </w:r>
      <w:r>
        <w:rPr>
          <w:strike/>
        </w:rPr>
        <w:t xml:space="preserve">free application for federal student aid</w:t>
      </w:r>
      <w:r>
        <w:t>))</w:t>
      </w:r>
      <w:r>
        <w:rPr/>
        <w:t xml:space="preserve"> </w:t>
      </w:r>
      <w:r>
        <w:rPr>
          <w:u w:val="single"/>
        </w:rPr>
        <w:t xml:space="preserve">student's financial aid application</w:t>
      </w:r>
      <w:r>
        <w:rPr/>
        <w:t xml:space="preserve"> and any additional financial information provided directly to the institution is accurate and complete, and that the student agrees to repay the institution for the grant amount if the student submitted false or incomplete information.</w:t>
      </w:r>
    </w:p>
    <w:p>
      <w:pPr>
        <w:spacing w:before="0" w:after="0" w:line="408" w:lineRule="exact"/>
        <w:ind w:left="0" w:right="0" w:firstLine="576"/>
        <w:jc w:val="left"/>
      </w:pPr>
      <w:r>
        <w:rPr/>
        <w:t xml:space="preserve">(6) As used in this section, "former foster youth" means a person who is at least eighteen years of age, but not more than twenty-four years of age, who was a dependent of the department of social and health services at the time he or she attained the age of eighteen.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2017 c 191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w:t>
      </w:r>
      <w:r>
        <w:rPr>
          <w:u w:val="single"/>
        </w:rPr>
        <w:t xml:space="preserve">either:</w:t>
      </w:r>
    </w:p>
    <w:p>
      <w:pPr>
        <w:spacing w:before="0" w:after="0" w:line="408" w:lineRule="exact"/>
        <w:ind w:left="0" w:right="0" w:firstLine="576"/>
        <w:jc w:val="left"/>
      </w:pPr>
      <w:r>
        <w:rPr>
          <w:u w:val="single"/>
        </w:rPr>
        <w:t xml:space="preserve">(i) C</w:t>
      </w:r>
      <w:r>
        <w:rPr/>
        <w:t xml:space="preserve">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 </w:t>
      </w:r>
      <w:r>
        <w:rPr>
          <w:u w:val="single"/>
        </w:rPr>
        <w:t xml:space="preserve">or</w:t>
      </w:r>
    </w:p>
    <w:p>
      <w:pPr>
        <w:spacing w:before="0" w:after="0" w:line="408" w:lineRule="exact"/>
        <w:ind w:left="0" w:right="0" w:firstLine="576"/>
        <w:jc w:val="left"/>
      </w:pPr>
      <w:r>
        <w:rPr>
          <w:u w:val="single"/>
        </w:rPr>
        <w:t xml:space="preserve">(ii) Been granted deferred action for childhood arrival status before, on, or after the effective date of this section, regardless of whether the person is no longer or will no longer be granted deferred action for childhood arrival status due to the termination, suspension, or modification of the deferred action for childhood arrival program, and who has met the domicile requirements in this section and RCW 28B.15.013;</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w:t>
      </w:r>
      <w:r>
        <w:rPr>
          <w:u w:val="single"/>
        </w:rPr>
        <w:t xml:space="preserve">1101</w:t>
      </w:r>
      <w:r>
        <w:rPr/>
        <w:t xml:space="preserve">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A student who is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t xml:space="preserve">(k)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(l) A student who has separated from the uniformed services with any period of honorable service after at least ninety days of active duty service; is eligible for benefits under the federal all-volunteer force educational assistance program (38 U.S.C. Sec. 3001 et seq.), the federal post-9/11 veterans educational assistance act of 2008 (38 U.S.C. Sec. 3301 et seq.), or any other federal law authorizing educational assistance benefits for veterans; and enters an institution of higher education in Washington within three years of the date of separation;</w:t>
      </w:r>
    </w:p>
    <w:p>
      <w:pPr>
        <w:spacing w:before="0" w:after="0" w:line="408" w:lineRule="exact"/>
        <w:ind w:left="0" w:right="0" w:firstLine="576"/>
        <w:jc w:val="left"/>
      </w:pPr>
      <w:r>
        <w:rPr/>
        <w:t xml:space="preserve">(m)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(n)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rPr/>
        <w:t xml:space="preserve">(o)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t xml:space="preserve">(p)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rPr/>
        <w:t xml:space="preserve">(q)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t xml:space="preserve">(r)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(3)(a) A student who qualifies under subsection (2)(j), (l), (m), or (n)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(2)(j), (l), (m), or (n)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(o)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w:t>
      </w:r>
      <w:r>
        <w:t>((</w:t>
      </w:r>
      <w:r>
        <w:rPr>
          <w:strike/>
        </w:rPr>
        <w:t xml:space="preserve">who does not have permanent or temporary resident status or does not hold "Refugee-Parolee" or "Conditional Entrant" status</w:t>
      </w:r>
      <w:r>
        <w:rPr>
          <w:strike/>
        </w:rPr>
        <w:t xml:space="preserve"> with the United States citizenship immigration services or is not otherwise permanently residing in the United States under color of law and who does not also meet and comply with all the applicable requirements in this section and RCW 28B.15.013.</w:t>
      </w:r>
      <w:r>
        <w:t>))</w:t>
      </w:r>
      <w:r>
        <w:rPr>
          <w:u w:val="single"/>
        </w:rPr>
        <w:t xml:space="preserve">, unless the person meets and complies with all applicable requirements in this section and RCW 28B.15.013 and is one of the following:</w:t>
      </w:r>
    </w:p>
    <w:p>
      <w:pPr>
        <w:spacing w:before="0" w:after="0" w:line="408" w:lineRule="exact"/>
        <w:ind w:left="0" w:right="0" w:firstLine="576"/>
        <w:jc w:val="left"/>
      </w:pPr>
      <w:r>
        <w:rPr>
          <w:u w:val="single"/>
        </w:rPr>
        <w:t xml:space="preserve">(i) A lawful permanent resident;</w:t>
      </w:r>
    </w:p>
    <w:p>
      <w:pPr>
        <w:spacing w:before="0" w:after="0" w:line="408" w:lineRule="exact"/>
        <w:ind w:left="0" w:right="0" w:firstLine="576"/>
        <w:jc w:val="left"/>
      </w:pPr>
      <w:r>
        <w:rPr>
          <w:u w:val="single"/>
        </w:rPr>
        <w:t xml:space="preserve">(ii) A temporary resident;</w:t>
      </w:r>
    </w:p>
    <w:p>
      <w:pPr>
        <w:spacing w:before="0" w:after="0" w:line="408" w:lineRule="exact"/>
        <w:ind w:left="0" w:right="0" w:firstLine="576"/>
        <w:jc w:val="left"/>
      </w:pPr>
      <w:r>
        <w:rPr>
          <w:u w:val="single"/>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u w:val="single"/>
        </w:rPr>
        <w:t xml:space="preserve">(iv) A person who has been issued an employment authorization document by the United States citizenship and immigration services that is valid as of the date the person's residency status is determined; or</w:t>
      </w:r>
    </w:p>
    <w:p>
      <w:pPr>
        <w:spacing w:before="0" w:after="0" w:line="408" w:lineRule="exact"/>
        <w:ind w:left="0" w:right="0" w:firstLine="576"/>
        <w:jc w:val="left"/>
      </w:pPr>
      <w:r>
        <w:rPr>
          <w:u w:val="single"/>
        </w:rPr>
        <w:t xml:space="preserve">(v)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
      <w:pPr>
        <w:jc w:val="center"/>
      </w:pPr>
      <w:r>
        <w:rPr>
          <w:b/>
        </w:rPr>
        <w:t>--- END ---</w:t>
      </w:r>
    </w:p>
    <w:sectPr>
      <w:pgNumType w:start="1"/>
      <w:footerReference xmlns:r="http://schemas.openxmlformats.org/officeDocument/2006/relationships" r:id="R4cc187a426f244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d15641d7684d4b" /><Relationship Type="http://schemas.openxmlformats.org/officeDocument/2006/relationships/footer" Target="/word/footer.xml" Id="R4cc187a426f244cb" /></Relationships>
</file>