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7da48ca5f43b5" /></Relationships>
</file>

<file path=word/document.xml><?xml version="1.0" encoding="utf-8"?>
<w:document xmlns:w="http://schemas.openxmlformats.org/wordprocessingml/2006/main">
  <w:body>
    <w:p>
      <w:r>
        <w:t>S-0469.2</w:t>
      </w:r>
    </w:p>
    <w:p>
      <w:pPr>
        <w:jc w:val="center"/>
      </w:pPr>
      <w:r>
        <w:t>_______________________________________________</w:t>
      </w:r>
    </w:p>
    <w:p/>
    <w:p>
      <w:pPr>
        <w:jc w:val="center"/>
      </w:pPr>
      <w:r>
        <w:rPr>
          <w:b/>
        </w:rPr>
        <w:t>SENATE BILL 5084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Angel, Hasegawa, Nelson, Honeyford, Darneille, Billig, Keiser, Wilson, Saldaña, Warnick, and Kuderer</w:t>
      </w:r>
    </w:p>
    <w:p/>
    <w:p>
      <w:r>
        <w:rPr>
          <w:t xml:space="preserve">Read first time 01/12/17.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women with timely information regarding their breast health; adding a new section to chapter 70.54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Roughly half of all women have dense breast tissue which is normal. Dense breast tissue may make it more difficult to evaluate your mammogram and may be associated with an increased risk of breast cancer. We are sharing this information with you and your health care provider to help raise your awareness of breast density. We encourage you to talk with your health care provider about this and other breast cancer risk factors. Together, you can decide which screening options are right for you."</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This section does not create or impose liability on a health care facility for failing to comply with the requirements of this section before January 1, 2018.</w:t>
      </w:r>
    </w:p>
    <w:p>
      <w:pPr>
        <w:spacing w:before="0" w:after="0" w:line="408" w:lineRule="exact"/>
        <w:ind w:left="0" w:right="0" w:firstLine="576"/>
        <w:jc w:val="left"/>
      </w:pPr>
      <w:r>
        <w:rPr/>
        <w:t xml:space="preserve">(4) This section does not create a duty of care or other legal obligation beyond the duty to provide notice as set forth in this section.</w:t>
      </w:r>
    </w:p>
    <w:p>
      <w:pPr>
        <w:spacing w:before="0" w:after="0" w:line="408" w:lineRule="exact"/>
        <w:ind w:left="0" w:right="0" w:firstLine="576"/>
        <w:jc w:val="left"/>
      </w:pPr>
      <w:r>
        <w:rPr/>
        <w:t xml:space="preserve">(5) This section does not require a notice that is inconsistent with the provisions of the federal mammography quality standards act (42 U.S.C. Sec. 263b) or any regulations adopted under that act.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2018.</w:t>
      </w:r>
    </w:p>
    <w:p/>
    <w:p>
      <w:pPr>
        <w:jc w:val="center"/>
      </w:pPr>
      <w:r>
        <w:rPr>
          <w:b/>
        </w:rPr>
        <w:t>--- END ---</w:t>
      </w:r>
    </w:p>
    <w:sectPr>
      <w:pgNumType w:start="1"/>
      <w:footerReference xmlns:r="http://schemas.openxmlformats.org/officeDocument/2006/relationships" r:id="R3d98cf7437c147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d915b4691648c1" /><Relationship Type="http://schemas.openxmlformats.org/officeDocument/2006/relationships/footer" Target="/word/footer.xml" Id="R3d98cf7437c1479b" /></Relationships>
</file>