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eedb8a14104b61" /></Relationships>
</file>

<file path=word/document.xml><?xml version="1.0" encoding="utf-8"?>
<w:document xmlns:w="http://schemas.openxmlformats.org/wordprocessingml/2006/main">
  <w:body>
    <w:p>
      <w:r>
        <w:t>S-0159.1</w:t>
      </w:r>
    </w:p>
    <w:p>
      <w:pPr>
        <w:jc w:val="center"/>
      </w:pPr>
      <w:r>
        <w:t>_______________________________________________</w:t>
      </w:r>
    </w:p>
    <w:p/>
    <w:p>
      <w:pPr>
        <w:jc w:val="center"/>
      </w:pPr>
      <w:r>
        <w:rPr>
          <w:b/>
        </w:rPr>
        <w:t>SENATE BILL 5119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Takko, Dansel, Sheldon, Angel, Chase, Palumbo, and Wellman</w:t>
      </w:r>
    </w:p>
    <w:p/>
    <w:p>
      <w:r>
        <w:rPr>
          <w:t xml:space="preserve">Read first time 01/13/17.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water-sewer districts; amending RCW 57.08.016 and 70.95A.020; adding a new section to chapter 57.20 RCW; and adding a new section to chapter 57.08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57</w:t>
      </w:r>
      <w:r>
        <w:rPr/>
        <w:t xml:space="preserve">.</w:t>
      </w:r>
      <w:r>
        <w:t xml:space="preserve">08</w:t>
      </w:r>
      <w:r>
        <w:rPr/>
        <w:t xml:space="preserve">.</w:t>
      </w:r>
      <w:r>
        <w:t xml:space="preserve">016</w:t>
      </w:r>
      <w:r>
        <w:rPr/>
        <w:t xml:space="preserve"> and 2011 c 90 s 1 are each amended to read as follows:</w:t>
      </w:r>
    </w:p>
    <w:p>
      <w:pPr>
        <w:spacing w:before="0" w:after="0" w:line="408" w:lineRule="exact"/>
        <w:ind w:left="0" w:right="0" w:firstLine="576"/>
        <w:jc w:val="left"/>
      </w:pPr>
      <w:r>
        <w:rPr/>
        <w:t xml:space="preserve">(1) </w:t>
      </w:r>
      <w:r>
        <w:t>((</w:t>
      </w:r>
      <w:r>
        <w:rPr>
          <w:strike/>
        </w:rPr>
        <w:t xml:space="preserve">There shall be no private sale of</w:t>
      </w:r>
      <w:r>
        <w:t>))</w:t>
      </w:r>
      <w:r>
        <w:rPr/>
        <w:t xml:space="preserve"> </w:t>
      </w:r>
      <w:r>
        <w:rPr>
          <w:u w:val="single"/>
        </w:rPr>
        <w:t xml:space="preserve">R</w:t>
      </w:r>
      <w:r>
        <w:rPr/>
        <w:t xml:space="preserve">eal property </w:t>
      </w:r>
      <w:r>
        <w:t>((</w:t>
      </w:r>
      <w:r>
        <w:rPr>
          <w:strike/>
        </w:rPr>
        <w:t xml:space="preserve">where the</w:t>
      </w:r>
      <w:r>
        <w:t>))</w:t>
      </w:r>
      <w:r>
        <w:rPr/>
        <w:t xml:space="preserve"> </w:t>
      </w:r>
      <w:r>
        <w:rPr>
          <w:u w:val="single"/>
        </w:rPr>
        <w:t xml:space="preserve">with an</w:t>
      </w:r>
      <w:r>
        <w:rPr/>
        <w:t xml:space="preserve"> estimated value </w:t>
      </w:r>
      <w:r>
        <w:t>((</w:t>
      </w:r>
      <w:r>
        <w:rPr>
          <w:strike/>
        </w:rPr>
        <w:t xml:space="preserve">exceeds the sum</w:t>
      </w:r>
      <w:r>
        <w:t>))</w:t>
      </w:r>
      <w:r>
        <w:rPr/>
        <w:t xml:space="preserve"> of five thousand dollars </w:t>
      </w:r>
      <w:r>
        <w:rPr>
          <w:u w:val="single"/>
        </w:rPr>
        <w:t xml:space="preserve">or more may be sold by public sale only</w:t>
      </w:r>
      <w:r>
        <w:rPr/>
        <w:t xml:space="preserve">. Estimated value shall be determined by the board of commissioners </w:t>
      </w:r>
      <w:r>
        <w:t>((</w:t>
      </w:r>
      <w:r>
        <w:rPr>
          <w:strike/>
        </w:rPr>
        <w:t xml:space="preserve">and</w:t>
      </w:r>
      <w:r>
        <w:t>))</w:t>
      </w:r>
      <w:r>
        <w:rPr>
          <w:u w:val="single"/>
        </w:rPr>
        <w:t xml:space="preserve">,</w:t>
      </w:r>
      <w:r>
        <w:rPr/>
        <w:t xml:space="preserve"> based upon </w:t>
      </w:r>
      <w:r>
        <w:rPr>
          <w:u w:val="single"/>
        </w:rPr>
        <w:t xml:space="preserve">a written appraisal report by a state-licensed or state-certified</w:t>
      </w:r>
      <w:r>
        <w:rPr/>
        <w:t xml:space="preserve"> real estate appraiser </w:t>
      </w:r>
      <w:r>
        <w:t>((</w:t>
      </w:r>
      <w:r>
        <w:rPr>
          <w:strike/>
        </w:rPr>
        <w:t xml:space="preserve">and broker advice as it considers appropriate</w:t>
      </w:r>
      <w:r>
        <w:t>))</w:t>
      </w:r>
      <w:r>
        <w:rPr>
          <w:u w:val="single"/>
        </w:rPr>
        <w:t xml:space="preserve">, as described and governed by chapter 18.140 RCW, or a written brokers price opinion, as defined in RCW 18.140.010 and described in RCW 18.140.020</w:t>
      </w:r>
      <w:r>
        <w:rPr/>
        <w:t xml:space="preserve">. </w:t>
      </w:r>
      <w:r>
        <w:rPr>
          <w:u w:val="single"/>
        </w:rPr>
        <w:t xml:space="preserve">The appraisal report or brokers price opinion must have been prepared less than six months prior to the date of sale.</w:t>
      </w:r>
      <w:r>
        <w:rPr/>
        <w:t xml:space="preserve"> Subject to the provisions of subsection (2) of this section, no real property of the district shall be sold for less than ninety percent of the value thereof. </w:t>
      </w:r>
      <w:r>
        <w:t>((</w:t>
      </w:r>
      <w:r>
        <w:rPr>
          <w:strike/>
        </w:rPr>
        <w:t xml:space="preserve">Where the estimated value of the real property exceeds five thousand dollars, value shall be established by a written broker price opinion made not more than six months prior to the date of sale by three disinterested real estate brokers licensed under the laws of the state or by one professionally designated real estate appraiser as defined in chapter 18.140 RCW. A</w:t>
      </w:r>
      <w:r>
        <w:t>))</w:t>
      </w:r>
      <w:r>
        <w:rPr/>
        <w:t xml:space="preserve"> </w:t>
      </w:r>
      <w:r>
        <w:rPr>
          <w:u w:val="single"/>
        </w:rPr>
        <w:t xml:space="preserve">The</w:t>
      </w:r>
      <w:r>
        <w:rPr/>
        <w:t xml:space="preserve"> broker</w:t>
      </w:r>
      <w:r>
        <w:rPr>
          <w:u w:val="single"/>
        </w:rPr>
        <w:t xml:space="preserve">s</w:t>
      </w:r>
      <w:r>
        <w:rPr/>
        <w:t xml:space="preserve"> price opinion </w:t>
      </w:r>
      <w:r>
        <w:t>((</w:t>
      </w:r>
      <w:r>
        <w:rPr>
          <w:strike/>
        </w:rPr>
        <w:t xml:space="preserve">shall be signed by</w:t>
      </w:r>
      <w:r>
        <w:t>))</w:t>
      </w:r>
      <w:r>
        <w:rPr/>
        <w:t xml:space="preserve"> </w:t>
      </w:r>
      <w:r>
        <w:rPr>
          <w:u w:val="single"/>
        </w:rPr>
        <w:t xml:space="preserve">or</w:t>
      </w:r>
      <w:r>
        <w:rPr/>
        <w:t xml:space="preserve"> the </w:t>
      </w:r>
      <w:r>
        <w:t>((</w:t>
      </w:r>
      <w:r>
        <w:rPr>
          <w:strike/>
        </w:rPr>
        <w:t xml:space="preserve">broker and an</w:t>
      </w:r>
      <w:r>
        <w:t>))</w:t>
      </w:r>
      <w:r>
        <w:rPr/>
        <w:t xml:space="preserve"> appraisal </w:t>
      </w:r>
      <w:r>
        <w:rPr>
          <w:u w:val="single"/>
        </w:rPr>
        <w:t xml:space="preserve">report</w:t>
      </w:r>
      <w:r>
        <w:rPr/>
        <w:t xml:space="preserve"> must be </w:t>
      </w:r>
      <w:r>
        <w:t>((</w:t>
      </w:r>
      <w:r>
        <w:rPr>
          <w:strike/>
        </w:rPr>
        <w:t xml:space="preserve">signed by the appraiser and</w:t>
      </w:r>
      <w:r>
        <w:t>))</w:t>
      </w:r>
      <w:r>
        <w:rPr/>
        <w:t xml:space="preserve"> filed with the secretary of the board of commissioners of the district, who shall keep it at the office of the district open to public inspection. </w:t>
      </w:r>
      <w:r>
        <w:t>((</w:t>
      </w:r>
      <w:r>
        <w:rPr>
          <w:strike/>
        </w:rPr>
        <w:t xml:space="preserve">Any</w:t>
      </w:r>
      <w:r>
        <w:t>))</w:t>
      </w:r>
      <w:r>
        <w:rPr/>
        <w:t xml:space="preserve"> </w:t>
      </w:r>
      <w:r>
        <w:rPr>
          <w:u w:val="single"/>
        </w:rPr>
        <w:t xml:space="preserve">In addition to the requirements of RCW 57.08.015, the</w:t>
      </w:r>
      <w:r>
        <w:rPr/>
        <w:t xml:space="preserve"> notice of intention to sell </w:t>
      </w:r>
      <w:r>
        <w:rPr>
          <w:u w:val="single"/>
        </w:rPr>
        <w:t xml:space="preserve">such</w:t>
      </w:r>
      <w:r>
        <w:rPr/>
        <w:t xml:space="preserve"> real property </w:t>
      </w:r>
      <w:r>
        <w:t>((</w:t>
      </w:r>
      <w:r>
        <w:rPr>
          <w:strike/>
        </w:rPr>
        <w:t xml:space="preserve">of the district</w:t>
      </w:r>
      <w:r>
        <w:t>))</w:t>
      </w:r>
      <w:r>
        <w:rPr/>
        <w:t xml:space="preserve"> shall recite the estimated value </w:t>
      </w:r>
      <w:r>
        <w:t>((</w:t>
      </w:r>
      <w:r>
        <w:rPr>
          <w:strike/>
        </w:rPr>
        <w:t xml:space="preserve">or, if an appraisal has been made, the appraised value thereof</w:t>
      </w:r>
      <w:r>
        <w:t>))</w:t>
      </w:r>
      <w:r>
        <w:rPr/>
        <w:t xml:space="preserve"> </w:t>
      </w:r>
      <w:r>
        <w:rPr>
          <w:u w:val="single"/>
        </w:rPr>
        <w:t xml:space="preserve">and refer to the appraisal report or the brokers price opinion, as applicable</w:t>
      </w:r>
      <w:r>
        <w:rPr/>
        <w:t xml:space="preserve">.</w:t>
      </w:r>
    </w:p>
    <w:p>
      <w:pPr>
        <w:spacing w:before="0" w:after="0" w:line="408" w:lineRule="exact"/>
        <w:ind w:left="0" w:right="0" w:firstLine="576"/>
        <w:jc w:val="left"/>
      </w:pPr>
      <w:r>
        <w:rPr/>
        <w:t xml:space="preserve">(2) If no purchasers can be obtained for the </w:t>
      </w:r>
      <w:r>
        <w:rPr>
          <w:u w:val="single"/>
        </w:rPr>
        <w:t xml:space="preserve">real</w:t>
      </w:r>
      <w:r>
        <w:rPr/>
        <w:t xml:space="preserve"> property at ninety percent or more of its estimated </w:t>
      </w:r>
      <w:r>
        <w:t>((</w:t>
      </w:r>
      <w:r>
        <w:rPr>
          <w:strike/>
        </w:rPr>
        <w:t xml:space="preserve">or appraised</w:t>
      </w:r>
      <w:r>
        <w:t>))</w:t>
      </w:r>
      <w:r>
        <w:rPr/>
        <w:t xml:space="preserve"> value </w:t>
      </w:r>
      <w:r>
        <w:t>((</w:t>
      </w:r>
      <w:r>
        <w:rPr>
          <w:strike/>
        </w:rPr>
        <w:t xml:space="preserve">after</w:t>
      </w:r>
      <w:r>
        <w:t>))</w:t>
      </w:r>
      <w:r>
        <w:rPr/>
        <w:t xml:space="preserve"> </w:t>
      </w:r>
      <w:r>
        <w:rPr>
          <w:u w:val="single"/>
        </w:rPr>
        <w:t xml:space="preserve">within</w:t>
      </w:r>
      <w:r>
        <w:rPr/>
        <w:t xml:space="preserve"> one hundred twenty days of </w:t>
      </w:r>
      <w:r>
        <w:t>((</w:t>
      </w:r>
      <w:r>
        <w:rPr>
          <w:strike/>
        </w:rPr>
        <w:t xml:space="preserve">offering the property for sale</w:t>
      </w:r>
      <w:r>
        <w:t>))</w:t>
      </w:r>
      <w:r>
        <w:rPr/>
        <w:t xml:space="preserve"> </w:t>
      </w:r>
      <w:r>
        <w:rPr>
          <w:u w:val="single"/>
        </w:rPr>
        <w:t xml:space="preserve">publication of the initial notice of intention to sell</w:t>
      </w:r>
      <w:r>
        <w:rPr/>
        <w:t xml:space="preserve">, the board of commissioners of the district may adopt a resolution stating that the district has been unable to sell the property at the ninety percent </w:t>
      </w:r>
      <w:r>
        <w:t>((</w:t>
      </w:r>
      <w:r>
        <w:rPr>
          <w:strike/>
        </w:rPr>
        <w:t xml:space="preserve">amount</w:t>
      </w:r>
      <w:r>
        <w:t>))</w:t>
      </w:r>
      <w:r>
        <w:rPr/>
        <w:t xml:space="preserve"> </w:t>
      </w:r>
      <w:r>
        <w:rPr>
          <w:u w:val="single"/>
        </w:rPr>
        <w:t xml:space="preserve">or more of the estimated value</w:t>
      </w:r>
      <w:r>
        <w:rPr/>
        <w:t xml:space="preserve">. The district then may sell the property at the highest price it can obtain at public auction. A notice of intention to sell at public auction shall be published once a week for two consecutive weeks in a newspaper of general circulation in the district. The notice shall describe the </w:t>
      </w:r>
      <w:r>
        <w:rPr>
          <w:u w:val="single"/>
        </w:rPr>
        <w:t xml:space="preserve">real</w:t>
      </w:r>
      <w:r>
        <w:rPr/>
        <w:t xml:space="preserve"> property, state the time and place at which it will be offered for sale </w:t>
      </w:r>
      <w:r>
        <w:t>((</w:t>
      </w:r>
      <w:r>
        <w:rPr>
          <w:strike/>
        </w:rPr>
        <w:t xml:space="preserve">and</w:t>
      </w:r>
      <w:r>
        <w:t>))</w:t>
      </w:r>
      <w:r>
        <w:rPr/>
        <w:t xml:space="preserve"> </w:t>
      </w:r>
      <w:r>
        <w:rPr>
          <w:u w:val="single"/>
        </w:rPr>
        <w:t xml:space="preserve">at public auction, state the minimum opening bid, if any, state</w:t>
      </w:r>
      <w:r>
        <w:rPr/>
        <w:t xml:space="preserve"> the terms </w:t>
      </w:r>
      <w:r>
        <w:rPr>
          <w:u w:val="single"/>
        </w:rPr>
        <w:t xml:space="preserve">and conditions</w:t>
      </w:r>
      <w:r>
        <w:rPr/>
        <w:t xml:space="preserve"> of sale</w:t>
      </w:r>
      <w:r>
        <w:t>((</w:t>
      </w:r>
      <w:r>
        <w:rPr>
          <w:strike/>
        </w:rPr>
        <w:t xml:space="preserve">, and shall call for bids, fix the conditions thereof</w:t>
      </w:r>
      <w:r>
        <w:t>))</w:t>
      </w:r>
      <w:r>
        <w:rPr/>
        <w:t xml:space="preserve">, and reserve the right to reject any and all bids for good cause.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57</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board of commissioners of a district with revenues of five million dollars or more in each of the preceding three years that were audited in accordance with RCW 43.09.260 may by resolution adopt a policy to issue its own warrants for payment of claims or other obligations of the district. The board of commissioners, after auditing all payrolls and bills, may authorize the issuing of one general certificate to the county treasurer, to be signed by the president of the board of commissioners, authorizing the county treasurer to pay all the warrants specified by date, number, name, and amount, and the accounting funds on which the warrants are drawn. The district may then issue the warrants specified in the general certificate.</w:t>
      </w:r>
    </w:p>
    <w:p>
      <w:pPr>
        <w:spacing w:before="0" w:after="0" w:line="408" w:lineRule="exact"/>
        <w:ind w:left="0" w:right="0" w:firstLine="576"/>
        <w:jc w:val="left"/>
      </w:pPr>
      <w:r>
        <w:rPr/>
        <w:t xml:space="preserve">(2) The board of commissioners of a district with revenues greater than two hundred fifty thousand dollars and less than five million dollars in each of the preceding three years that were audited in accordance with RCW 43.09.260 may upon agreement between the county treasurer and the district commission, with approval of the district commission by resolution, adopt a policy to issue its own warrants for payment of claims or other obligations of the district. The board of commissioners, after auditing all payrolls and bills, may authorize the issuing of one general certificate to the county treasurer, to be signed by the president of the board of commissioners, authorizing the county treasurer to pay all the warrants specified by date, number, name, and amount, and the accounting funds on which the warrants are drawn. The district may then issue the warrants specified in the general certificate.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57</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Any water-sewer district may elect to contract for asset management service of its water storage assets in accordance with this section. If a water-sewer district elects to contract under this subsection for all, some, or one component of water storage asset management services for its water storage assets, each water-sewer district shall publish notice of its requirements to procure asset management service of its water storage assets. The announcement must concisely state the scope and nature of the water storage asset management service for which a contract is required and encourage firms to submit proposals to meet these requirements. If a water-sewer district chooses to negotiate a water storage asset management service contract under this section, no otherwise applicable statutory procurement requirement applies.</w:t>
      </w:r>
    </w:p>
    <w:p>
      <w:pPr>
        <w:spacing w:before="0" w:after="0" w:line="408" w:lineRule="exact"/>
        <w:ind w:left="0" w:right="0" w:firstLine="576"/>
        <w:jc w:val="left"/>
      </w:pPr>
      <w:r>
        <w:rPr/>
        <w:t xml:space="preserve">(2) The water-sewer district may negotiate a fair and reasonable water storage asset management service contract with the firm that submits the best proposal based on criteria that is established by the water-sewer district.</w:t>
      </w:r>
    </w:p>
    <w:p>
      <w:pPr>
        <w:spacing w:before="0" w:after="0" w:line="408" w:lineRule="exact"/>
        <w:ind w:left="0" w:right="0" w:firstLine="576"/>
        <w:jc w:val="left"/>
      </w:pPr>
      <w:r>
        <w:rPr/>
        <w:t xml:space="preserve">(3) If the water-sewer district is unable to negotiate a satisfactory water storage asset management service contract with the firm that submits the best proposal, negotiations with that firm must formally be terminated and the water-sewer district may select another firm in accordance with this section and continue negotiation until a water storage asset management service contract is reached or the selection process is terminated.</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"Water storage asset management services" means the financing, designing, improving, operating, maintaining, repairing, testing, inspecting, cleaning, administering, or managing, or any combination thereof, of a water storage asset.</w:t>
      </w:r>
    </w:p>
    <w:p>
      <w:pPr>
        <w:spacing w:before="0" w:after="0" w:line="408" w:lineRule="exact"/>
        <w:ind w:left="0" w:right="0" w:firstLine="576"/>
        <w:jc w:val="left"/>
      </w:pPr>
      <w:r>
        <w:rPr/>
        <w:t xml:space="preserve">(b) "Water storage asset" means water storage structures and associated distribution systems, such as the water tank, tower, well, meter, or water filter.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95A</w:t>
      </w:r>
      <w:r>
        <w:rPr/>
        <w:t xml:space="preserve">.</w:t>
      </w:r>
      <w:r>
        <w:t xml:space="preserve">020</w:t>
      </w:r>
      <w:r>
        <w:rPr/>
        <w:t xml:space="preserve"> and 1973 c 132 s 3 are each amended to read as follows:</w:t>
      </w:r>
    </w:p>
    <w:p>
      <w:pPr>
        <w:spacing w:before="0" w:after="0" w:line="408" w:lineRule="exact"/>
        <w:ind w:left="0" w:right="0" w:firstLine="576"/>
        <w:jc w:val="left"/>
      </w:pPr>
      <w:r>
        <w:rPr/>
        <w:t xml:space="preserve">As used in this chapter, unless the context otherwise requires:</w:t>
      </w:r>
    </w:p>
    <w:p>
      <w:pPr>
        <w:spacing w:before="0" w:after="0" w:line="408" w:lineRule="exact"/>
        <w:ind w:left="0" w:right="0" w:firstLine="576"/>
        <w:jc w:val="left"/>
      </w:pPr>
      <w:r>
        <w:rPr/>
        <w:t xml:space="preserve">(1) "Municipality" shall mean any city, town, county, </w:t>
      </w:r>
      <w:r>
        <w:t>((</w:t>
      </w:r>
      <w:r>
        <w:rPr>
          <w:strike/>
        </w:rPr>
        <w:t xml:space="preserve">or</w:t>
      </w:r>
      <w:r>
        <w:t>))</w:t>
      </w:r>
      <w:r>
        <w:rPr/>
        <w:t xml:space="preserve"> port district</w:t>
      </w:r>
      <w:r>
        <w:rPr>
          <w:u w:val="single"/>
        </w:rPr>
        <w:t xml:space="preserve">, or water-sewer district</w:t>
      </w:r>
      <w:r>
        <w:rPr/>
        <w:t xml:space="preserve"> in the state;</w:t>
      </w:r>
    </w:p>
    <w:p>
      <w:pPr>
        <w:spacing w:before="0" w:after="0" w:line="408" w:lineRule="exact"/>
        <w:ind w:left="0" w:right="0" w:firstLine="576"/>
        <w:jc w:val="left"/>
      </w:pPr>
      <w:r>
        <w:rPr/>
        <w:t xml:space="preserve">(2) "Facility" or "facilities" shall mean any land, building, structure, machinery, system, fixture, appurtenance, equipment or any combination thereof, or any interest therein, and all real and personal properties deemed necessary in connection therewith whether or not now in existence, which is used or to be used by any person, corporation or municipality in furtherance of the purpose of abating, controlling or preventing pollution;</w:t>
      </w:r>
    </w:p>
    <w:p>
      <w:pPr>
        <w:spacing w:before="0" w:after="0" w:line="408" w:lineRule="exact"/>
        <w:ind w:left="0" w:right="0" w:firstLine="576"/>
        <w:jc w:val="left"/>
      </w:pPr>
      <w:r>
        <w:rPr/>
        <w:t xml:space="preserve">(3) "Pollution" shall mean any form of environmental pollution, including but not limited to water pollution, air pollution, land pollution, solid waste disposal, thermal pollution, radiation contamination, or noise pollution;</w:t>
      </w:r>
    </w:p>
    <w:p>
      <w:pPr>
        <w:spacing w:before="0" w:after="0" w:line="408" w:lineRule="exact"/>
        <w:ind w:left="0" w:right="0" w:firstLine="576"/>
        <w:jc w:val="left"/>
      </w:pPr>
      <w:r>
        <w:rPr/>
        <w:t xml:space="preserve">(4) "Governing body" shall mean the body or bodies in which the legislative powers of the municipality are vested;</w:t>
      </w:r>
    </w:p>
    <w:p>
      <w:pPr>
        <w:spacing w:before="0" w:after="0" w:line="408" w:lineRule="exact"/>
        <w:ind w:left="0" w:right="0" w:firstLine="576"/>
        <w:jc w:val="left"/>
      </w:pPr>
      <w:r>
        <w:rPr/>
        <w:t xml:space="preserve">(5) "Mortgage" shall mean a mortgage or a mortgage and deed of trust or other security device; and</w:t>
      </w:r>
    </w:p>
    <w:p>
      <w:pPr>
        <w:spacing w:before="0" w:after="0" w:line="408" w:lineRule="exact"/>
        <w:ind w:left="0" w:right="0" w:firstLine="576"/>
        <w:jc w:val="left"/>
      </w:pPr>
      <w:r>
        <w:rPr/>
        <w:t xml:space="preserve">(6) "Department" shall mean the state department of ecology.</w:t>
      </w:r>
    </w:p>
    <w:p/>
    <w:p>
      <w:pPr>
        <w:jc w:val="center"/>
      </w:pPr>
      <w:r>
        <w:rPr>
          <w:b/>
        </w:rPr>
        <w:t>--- END ---</w:t>
      </w:r>
    </w:p>
    <w:sectPr>
      <w:pgNumType w:start="1"/>
      <w:footerReference xmlns:r="http://schemas.openxmlformats.org/officeDocument/2006/relationships" r:id="R6c5e1f671fe64ae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aa689537444c86" /><Relationship Type="http://schemas.openxmlformats.org/officeDocument/2006/relationships/footer" Target="/word/footer.xml" Id="R6c5e1f671fe64ae0" /></Relationships>
</file>