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e21c2432ea4c08" /></Relationships>
</file>

<file path=word/document.xml><?xml version="1.0" encoding="utf-8"?>
<w:document xmlns:w="http://schemas.openxmlformats.org/wordprocessingml/2006/main">
  <w:body>
    <w:p>
      <w:r>
        <w:t>S-0635.1</w:t>
      </w:r>
    </w:p>
    <w:p>
      <w:pPr>
        <w:jc w:val="center"/>
      </w:pPr>
      <w:r>
        <w:t>_______________________________________________</w:t>
      </w:r>
    </w:p>
    <w:p/>
    <w:p>
      <w:pPr>
        <w:jc w:val="center"/>
      </w:pPr>
      <w:r>
        <w:rPr>
          <w:b/>
        </w:rPr>
        <w:t>SENATE BILL 5133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Takko</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boards of equalization; and amending RCW 84.40.320 and 84.48.010.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2016 c 202 s 49 are each amended to read as follows:</w:t>
      </w:r>
    </w:p>
    <w:p>
      <w:pPr>
        <w:spacing w:before="0" w:after="120" w:line="408" w:lineRule="exact"/>
        <w:ind w:left="0" w:right="0" w:firstLine="576"/>
        <w:jc w:val="left"/>
      </w:pPr>
      <w:r>
        <w:rPr/>
        <w:t xml:space="preserve">The assessor </w:t>
      </w:r>
      <w:r>
        <w:t>((</w:t>
      </w:r>
      <w:r>
        <w:rPr>
          <w:strike/>
        </w:rPr>
        <w:t xml:space="preserve">shall</w:t>
      </w:r>
      <w:r>
        <w:t>))</w:t>
      </w:r>
      <w:r>
        <w:rPr/>
        <w:t xml:space="preserve"> </w:t>
      </w:r>
      <w:r>
        <w:rPr>
          <w:u w:val="single"/>
        </w:rPr>
        <w:t xml:space="preserve">must</w:t>
      </w:r>
      <w:r>
        <w:rPr/>
        <w:t xml:space="preserve"> add up and note the amount of each column in the detail and assessment lists in such manner as prescribed or approved by the state department of revenue, as will provide a convenient and permanent record of assessment. The assessor </w:t>
      </w:r>
      <w:r>
        <w:t>((</w:t>
      </w:r>
      <w:r>
        <w:rPr>
          <w:strike/>
        </w:rPr>
        <w:t xml:space="preserve">shall</w:t>
      </w:r>
      <w:r>
        <w:t>))</w:t>
      </w:r>
      <w:r>
        <w:rPr/>
        <w:t xml:space="preserve"> </w:t>
      </w:r>
      <w:r>
        <w:rPr>
          <w:u w:val="single"/>
        </w:rPr>
        <w:t xml:space="preserve">must</w:t>
      </w:r>
      <w:r>
        <w:rPr/>
        <w:t xml:space="preserve"> also make, under proper headings, a certification of the assessment rolls and on the 15th day of </w:t>
      </w:r>
      <w:r>
        <w:t>((</w:t>
      </w:r>
      <w:r>
        <w:rPr>
          <w:strike/>
        </w:rPr>
        <w:t xml:space="preserve">July shall</w:t>
      </w:r>
      <w:r>
        <w:t>))</w:t>
      </w:r>
      <w:r>
        <w:rPr/>
        <w:t xml:space="preserve"> </w:t>
      </w:r>
      <w:r>
        <w:rPr>
          <w:u w:val="single"/>
        </w:rPr>
        <w:t xml:space="preserve">September must</w:t>
      </w:r>
      <w:r>
        <w:rPr/>
        <w:t xml:space="preserve"> file the same with the clerk of the county board of equalization for the purpose of equalization by the </w:t>
      </w:r>
      <w:r>
        <w:t>((</w:t>
      </w:r>
      <w:r>
        <w:rPr>
          <w:strike/>
        </w:rPr>
        <w:t xml:space="preserve">said</w:t>
      </w:r>
      <w:r>
        <w:t>))</w:t>
      </w:r>
      <w:r>
        <w:rPr/>
        <w:t xml:space="preserve"> board. Such certificate </w:t>
      </w:r>
      <w:r>
        <w:t>((</w:t>
      </w:r>
      <w:r>
        <w:rPr>
          <w:strike/>
        </w:rPr>
        <w:t xml:space="preserve">shall</w:t>
      </w:r>
      <w:r>
        <w:t>))</w:t>
      </w:r>
      <w:r>
        <w:rPr/>
        <w:t xml:space="preserve"> </w:t>
      </w:r>
      <w:r>
        <w:rPr>
          <w:u w:val="single"/>
        </w:rPr>
        <w:t xml:space="preserve">must</w:t>
      </w:r>
      <w:r>
        <w:rPr/>
        <w:t xml:space="preserve">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(year) . . . .,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Assessor.</w:t>
      </w:r>
    </w:p>
    <w:p>
      <w:pPr>
        <w:spacing w:before="0" w:after="0" w:line="408" w:lineRule="exact"/>
        <w:ind w:left="0" w:right="0" w:firstLine="576"/>
        <w:jc w:val="left"/>
      </w:pPr>
      <w:r>
        <w:rPr/>
        <w:t xml:space="preserve">Subscribed and sworn to before me this . . . . day of . . . . . ., (year)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w:t>
      </w:r>
      <w:r>
        <w:t>((</w:t>
      </w:r>
      <w:r>
        <w:rPr>
          <w:strike/>
        </w:rPr>
        <w:t xml:space="preserve">shall in nowise</w:t>
      </w:r>
      <w:r>
        <w:t>))</w:t>
      </w:r>
      <w:r>
        <w:rPr/>
        <w:t xml:space="preserve"> </w:t>
      </w:r>
      <w:r>
        <w:rPr>
          <w:u w:val="single"/>
        </w:rPr>
        <w:t xml:space="preserve">does not in any way</w:t>
      </w:r>
      <w:r>
        <w:rPr/>
        <w:t xml:space="preserve"> invalidate the assessment. After the same has been duly equalized by the county board of equalization, the same </w:t>
      </w:r>
      <w:r>
        <w:t>((</w:t>
      </w:r>
      <w:r>
        <w:rPr>
          <w:strike/>
        </w:rPr>
        <w:t xml:space="preserve">shall</w:t>
      </w:r>
      <w:r>
        <w:t>))</w:t>
      </w:r>
      <w:r>
        <w:rPr/>
        <w:t xml:space="preserve"> </w:t>
      </w:r>
      <w:r>
        <w:rPr>
          <w:u w:val="single"/>
        </w:rPr>
        <w:t xml:space="preserve">must</w:t>
      </w:r>
      <w:r>
        <w:rPr/>
        <w:t xml:space="preserve">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2001 c 187 s 22 are each amended to read as follows:</w:t>
      </w:r>
    </w:p>
    <w:p>
      <w:pPr>
        <w:spacing w:before="0" w:after="0" w:line="408" w:lineRule="exact"/>
        <w:ind w:left="0" w:right="0" w:firstLine="576"/>
        <w:jc w:val="left"/>
      </w:pPr>
      <w:r>
        <w:t>((</w:t>
      </w:r>
      <w:r>
        <w:rPr>
          <w:strike/>
        </w:rPr>
        <w:t xml:space="preserve">Prior to July 15th,</w:t>
      </w:r>
      <w:r>
        <w:t>))</w:t>
      </w:r>
      <w:r>
        <w:rPr/>
        <w:t xml:space="preserve"> </w:t>
      </w:r>
      <w:r>
        <w:rPr>
          <w:u w:val="single"/>
        </w:rPr>
        <w:t xml:space="preserve">(1) T</w:t>
      </w:r>
      <w:r>
        <w:rPr/>
        <w:t xml:space="preserve">he county legislative authority </w:t>
      </w:r>
      <w:r>
        <w:t>((</w:t>
      </w:r>
      <w:r>
        <w:rPr>
          <w:strike/>
        </w:rPr>
        <w:t xml:space="preserve">shall</w:t>
      </w:r>
      <w:r>
        <w:t>))</w:t>
      </w:r>
      <w:r>
        <w:rPr/>
        <w:t xml:space="preserve"> </w:t>
      </w:r>
      <w:r>
        <w:rPr>
          <w:u w:val="single"/>
        </w:rPr>
        <w:t xml:space="preserve">must</w:t>
      </w:r>
      <w:r>
        <w:rPr/>
        <w:t xml:space="preserve"> form a board for the equalization of the assessment of the property of the county. The members of </w:t>
      </w:r>
      <w:r>
        <w:t>((</w:t>
      </w:r>
      <w:r>
        <w:rPr>
          <w:strike/>
        </w:rPr>
        <w:t xml:space="preserve">said</w:t>
      </w:r>
      <w:r>
        <w:t>))</w:t>
      </w:r>
      <w:r>
        <w:rPr/>
        <w:t xml:space="preserve"> </w:t>
      </w:r>
      <w:r>
        <w:rPr>
          <w:u w:val="single"/>
        </w:rPr>
        <w:t xml:space="preserve">the</w:t>
      </w:r>
      <w:r>
        <w:rPr/>
        <w:t xml:space="preserve"> board </w:t>
      </w:r>
      <w:r>
        <w:t>((</w:t>
      </w:r>
      <w:r>
        <w:rPr>
          <w:strike/>
        </w:rPr>
        <w:t xml:space="preserve">shall</w:t>
      </w:r>
      <w:r>
        <w:t>))</w:t>
      </w:r>
      <w:r>
        <w:rPr/>
        <w:t xml:space="preserve"> </w:t>
      </w:r>
      <w:r>
        <w:rPr>
          <w:u w:val="single"/>
        </w:rPr>
        <w:t xml:space="preserve">must</w:t>
      </w:r>
      <w:r>
        <w:rPr/>
        <w:t xml:space="preserve"> receive a per diem amount as set by the county legislative authority for each day of actual attendance of the meeting of the board of equalization to be paid out of the current expense fund of the county</w:t>
      </w:r>
      <w:r>
        <w:t>((</w:t>
      </w:r>
      <w:r>
        <w:rPr>
          <w:strike/>
        </w:rPr>
        <w:t xml:space="preserve">: PROVIDED, That</w:t>
      </w:r>
      <w:r>
        <w:t>))</w:t>
      </w:r>
      <w:r>
        <w:rPr>
          <w:u w:val="single"/>
        </w:rPr>
        <w:t xml:space="preserve">. However,</w:t>
      </w:r>
      <w:r>
        <w:rPr/>
        <w:t xml:space="preserve"> when the county legislative authority constitute</w:t>
      </w:r>
      <w:r>
        <w:rPr>
          <w:u w:val="single"/>
        </w:rPr>
        <w:t xml:space="preserve">s</w:t>
      </w:r>
      <w:r>
        <w:rPr/>
        <w:t xml:space="preserve"> the board they </w:t>
      </w:r>
      <w:r>
        <w:t>((</w:t>
      </w:r>
      <w:r>
        <w:rPr>
          <w:strike/>
        </w:rPr>
        <w:t xml:space="preserve">shall</w:t>
      </w:r>
      <w:r>
        <w:t>))</w:t>
      </w:r>
      <w:r>
        <w:rPr/>
        <w:t xml:space="preserve"> </w:t>
      </w:r>
      <w:r>
        <w:rPr>
          <w:u w:val="single"/>
        </w:rPr>
        <w:t xml:space="preserve">may</w:t>
      </w:r>
      <w:r>
        <w:rPr/>
        <w:t xml:space="preserve"> only receive their compensation as members of the county legislative authority. The board of equalization </w:t>
      </w:r>
      <w:r>
        <w:t>((</w:t>
      </w:r>
      <w:r>
        <w:rPr>
          <w:strike/>
        </w:rPr>
        <w:t xml:space="preserve">shall</w:t>
      </w:r>
      <w:r>
        <w:t>))</w:t>
      </w:r>
      <w:r>
        <w:rPr/>
        <w:t xml:space="preserve"> </w:t>
      </w:r>
      <w:r>
        <w:rPr>
          <w:u w:val="single"/>
        </w:rPr>
        <w:t xml:space="preserve">must</w:t>
      </w:r>
      <w:r>
        <w:rPr/>
        <w:t xml:space="preserve"> meet in open session for this purpose annually </w:t>
      </w:r>
      <w:r>
        <w:t>((</w:t>
      </w:r>
      <w:r>
        <w:rPr>
          <w:strike/>
        </w:rPr>
        <w:t xml:space="preserve">on the 15th day of July</w:t>
      </w:r>
      <w:r>
        <w:t>))</w:t>
      </w:r>
      <w:r>
        <w:rPr/>
        <w:t xml:space="preserve"> </w:t>
      </w:r>
      <w:r>
        <w:rPr>
          <w:u w:val="single"/>
        </w:rPr>
        <w:t xml:space="preserve">upon certification of the county assessment rolls</w:t>
      </w:r>
      <w:r>
        <w:rPr/>
        <w:t xml:space="preserve"> and, having each taken an oath fairly and impartially to perform their duties as members of such board, they </w:t>
      </w:r>
      <w:r>
        <w:t>((</w:t>
      </w:r>
      <w:r>
        <w:rPr>
          <w:strike/>
        </w:rPr>
        <w:t xml:space="preserve">shall</w:t>
      </w:r>
      <w:r>
        <w:t>))</w:t>
      </w:r>
      <w:r>
        <w:rPr/>
        <w:t xml:space="preserve"> </w:t>
      </w:r>
      <w:r>
        <w:rPr>
          <w:u w:val="single"/>
        </w:rPr>
        <w:t xml:space="preserve">must</w:t>
      </w:r>
      <w:r>
        <w:rPr/>
        <w:t xml:space="preserve"> examine and compare the returns of the assessment of the property of the county and proceed to equalize the same, so that each tract or lot of real property and each article or class of personal property </w:t>
      </w:r>
      <w:r>
        <w:t>((</w:t>
      </w:r>
      <w:r>
        <w:rPr>
          <w:strike/>
        </w:rPr>
        <w:t xml:space="preserve">shall</w:t>
      </w:r>
      <w:r>
        <w:t>))</w:t>
      </w:r>
      <w:r>
        <w:rPr/>
        <w:t xml:space="preserve"> </w:t>
      </w:r>
      <w:r>
        <w:rPr>
          <w:u w:val="single"/>
        </w:rPr>
        <w:t xml:space="preserve">must</w:t>
      </w:r>
      <w:r>
        <w:rPr/>
        <w:t xml:space="preserve">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t>((</w:t>
      </w:r>
      <w:r>
        <w:rPr>
          <w:strike/>
        </w:rPr>
        <w:t xml:space="preserve">First.</w:t>
      </w:r>
      <w:r>
        <w:t>))</w:t>
      </w:r>
      <w:r>
        <w:rPr/>
        <w:t xml:space="preserve"> </w:t>
      </w:r>
      <w:r>
        <w:rPr>
          <w:u w:val="single"/>
        </w:rPr>
        <w:t xml:space="preserve">(a)</w:t>
      </w:r>
      <w:r>
        <w:rPr/>
        <w:t xml:space="preserve"> They </w:t>
      </w:r>
      <w:r>
        <w:t>((</w:t>
      </w:r>
      <w:r>
        <w:rPr>
          <w:strike/>
        </w:rPr>
        <w:t xml:space="preserve">shall</w:t>
      </w:r>
      <w:r>
        <w:t>))</w:t>
      </w:r>
      <w:r>
        <w:rPr/>
        <w:t xml:space="preserve"> </w:t>
      </w:r>
      <w:r>
        <w:rPr>
          <w:u w:val="single"/>
        </w:rPr>
        <w:t xml:space="preserve">must</w:t>
      </w:r>
      <w:r>
        <w:rPr/>
        <w:t xml:space="preserve"> raise the valuation of each tract or lot or item of real property which is returned below its true and fair value to such price or sum as to be the true and fair value thereof, after at least five days' notice </w:t>
      </w:r>
      <w:r>
        <w:t>((</w:t>
      </w:r>
      <w:r>
        <w:rPr>
          <w:strike/>
        </w:rPr>
        <w:t xml:space="preserve">shall</w:t>
      </w:r>
      <w:r>
        <w:t>))</w:t>
      </w:r>
      <w:r>
        <w:rPr/>
        <w:t xml:space="preserve"> </w:t>
      </w:r>
      <w:r>
        <w:rPr>
          <w:u w:val="single"/>
        </w:rPr>
        <w:t xml:space="preserve">must</w:t>
      </w:r>
      <w:r>
        <w:rPr/>
        <w:t xml:space="preserve"> have been given in writing to the owner or agent.</w:t>
      </w:r>
    </w:p>
    <w:p>
      <w:pPr>
        <w:spacing w:before="0" w:after="0" w:line="408" w:lineRule="exact"/>
        <w:ind w:left="0" w:right="0" w:firstLine="576"/>
        <w:jc w:val="left"/>
      </w:pPr>
      <w:r>
        <w:t>((</w:t>
      </w:r>
      <w:r>
        <w:rPr>
          <w:strike/>
        </w:rPr>
        <w:t xml:space="preserve">Second.</w:t>
      </w:r>
      <w:r>
        <w:t>))</w:t>
      </w:r>
      <w:r>
        <w:rPr/>
        <w:t xml:space="preserve"> </w:t>
      </w:r>
      <w:r>
        <w:rPr>
          <w:u w:val="single"/>
        </w:rPr>
        <w:t xml:space="preserve">(b)</w:t>
      </w:r>
      <w:r>
        <w:rPr/>
        <w:t xml:space="preserve"> They </w:t>
      </w:r>
      <w:r>
        <w:t>((</w:t>
      </w:r>
      <w:r>
        <w:rPr>
          <w:strike/>
        </w:rPr>
        <w:t xml:space="preserve">shall</w:t>
      </w:r>
      <w:r>
        <w:t>))</w:t>
      </w:r>
      <w:r>
        <w:rPr/>
        <w:t xml:space="preserve"> </w:t>
      </w:r>
      <w:r>
        <w:rPr>
          <w:u w:val="single"/>
        </w:rPr>
        <w:t xml:space="preserve">must</w:t>
      </w:r>
      <w:r>
        <w:rPr/>
        <w:t xml:space="preserve">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t>((</w:t>
      </w:r>
      <w:r>
        <w:rPr>
          <w:strike/>
        </w:rPr>
        <w:t xml:space="preserve">Third.</w:t>
      </w:r>
      <w:r>
        <w:t>))</w:t>
      </w:r>
      <w:r>
        <w:rPr/>
        <w:t xml:space="preserve"> </w:t>
      </w:r>
      <w:r>
        <w:rPr>
          <w:u w:val="single"/>
        </w:rPr>
        <w:t xml:space="preserve">(c)</w:t>
      </w:r>
      <w:r>
        <w:rPr/>
        <w:t xml:space="preserve"> They </w:t>
      </w:r>
      <w:r>
        <w:t>((</w:t>
      </w:r>
      <w:r>
        <w:rPr>
          <w:strike/>
        </w:rPr>
        <w:t xml:space="preserve">shall</w:t>
      </w:r>
      <w:r>
        <w:t>))</w:t>
      </w:r>
      <w:r>
        <w:rPr/>
        <w:t xml:space="preserve"> </w:t>
      </w:r>
      <w:r>
        <w:rPr>
          <w:u w:val="single"/>
        </w:rPr>
        <w:t xml:space="preserve">must</w:t>
      </w:r>
      <w:r>
        <w:rPr/>
        <w:t xml:space="preserve"> raise the valuation of each class of personal property which is returned below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w:t>
      </w:r>
      <w:r>
        <w:t>((</w:t>
      </w:r>
      <w:r>
        <w:rPr>
          <w:strike/>
        </w:rPr>
        <w:t xml:space="preserve">shall</w:t>
      </w:r>
      <w:r>
        <w:t>))</w:t>
      </w:r>
      <w:r>
        <w:rPr/>
        <w:t xml:space="preserve"> </w:t>
      </w:r>
      <w:r>
        <w:rPr>
          <w:u w:val="single"/>
        </w:rPr>
        <w:t xml:space="preserve">must</w:t>
      </w:r>
      <w:r>
        <w:rPr/>
        <w:t xml:space="preserve"> have been given in writing to the owner or agent thereof.</w:t>
      </w:r>
    </w:p>
    <w:p>
      <w:pPr>
        <w:spacing w:before="0" w:after="0" w:line="408" w:lineRule="exact"/>
        <w:ind w:left="0" w:right="0" w:firstLine="576"/>
        <w:jc w:val="left"/>
      </w:pPr>
      <w:r>
        <w:t>((</w:t>
      </w:r>
      <w:r>
        <w:rPr>
          <w:strike/>
        </w:rPr>
        <w:t xml:space="preserve">Fourth.</w:t>
      </w:r>
      <w:r>
        <w:t>))</w:t>
      </w:r>
      <w:r>
        <w:rPr/>
        <w:t xml:space="preserve"> </w:t>
      </w:r>
      <w:r>
        <w:rPr>
          <w:u w:val="single"/>
        </w:rPr>
        <w:t xml:space="preserve">(d)</w:t>
      </w:r>
      <w:r>
        <w:rPr/>
        <w:t xml:space="preserve"> They </w:t>
      </w:r>
      <w:r>
        <w:t>((</w:t>
      </w:r>
      <w:r>
        <w:rPr>
          <w:strike/>
        </w:rPr>
        <w:t xml:space="preserve">shall</w:t>
      </w:r>
      <w:r>
        <w:t>))</w:t>
      </w:r>
      <w:r>
        <w:rPr/>
        <w:t xml:space="preserve"> </w:t>
      </w:r>
      <w:r>
        <w:rPr>
          <w:u w:val="single"/>
        </w:rPr>
        <w:t xml:space="preserve">must</w:t>
      </w:r>
      <w:r>
        <w:rPr/>
        <w:t xml:space="preserve"> reduce the valuation of each class of personal property enumerated on the detail and assessment list of the current year, which is returned above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t>((</w:t>
      </w:r>
      <w:r>
        <w:rPr>
          <w:strike/>
        </w:rPr>
        <w:t xml:space="preserve">Fifth.</w:t>
      </w:r>
      <w:r>
        <w:t>))</w:t>
      </w:r>
      <w:r>
        <w:rPr/>
        <w:t xml:space="preserve"> </w:t>
      </w:r>
      <w:r>
        <w:rPr>
          <w:u w:val="single"/>
        </w:rPr>
        <w:t xml:space="preserve">(e)</w:t>
      </w:r>
      <w:r>
        <w:rPr/>
        <w:t xml:space="preserve"> The board may review all claims for either real or personal property tax exemption as determined by the county assessor, and </w:t>
      </w:r>
      <w:r>
        <w:t>((</w:t>
      </w:r>
      <w:r>
        <w:rPr>
          <w:strike/>
        </w:rPr>
        <w:t xml:space="preserve">shall</w:t>
      </w:r>
      <w:r>
        <w:t>))</w:t>
      </w:r>
      <w:r>
        <w:rPr/>
        <w:t xml:space="preserve"> </w:t>
      </w:r>
      <w:r>
        <w:rPr>
          <w:u w:val="single"/>
        </w:rPr>
        <w:t xml:space="preserve">must</w:t>
      </w:r>
      <w:r>
        <w:rPr/>
        <w:t xml:space="preserve"> consider any taxpayer appeals from the decision of the assessor thereon to determine </w:t>
      </w:r>
      <w:r>
        <w:t>((</w:t>
      </w:r>
      <w:r>
        <w:rPr>
          <w:strike/>
        </w:rPr>
        <w:t xml:space="preserve">(1)</w:t>
      </w:r>
      <w:r>
        <w:t>))</w:t>
      </w:r>
      <w:r>
        <w:rPr/>
        <w:t xml:space="preserve"> </w:t>
      </w:r>
      <w:r>
        <w:rPr>
          <w:u w:val="single"/>
        </w:rPr>
        <w:t xml:space="preserve">(i)</w:t>
      </w:r>
      <w:r>
        <w:rPr/>
        <w:t xml:space="preserve"> if the taxpayer is entitled to an exemption, and </w:t>
      </w:r>
      <w:r>
        <w:t>((</w:t>
      </w:r>
      <w:r>
        <w:rPr>
          <w:strike/>
        </w:rPr>
        <w:t xml:space="preserve">(2)</w:t>
      </w:r>
      <w:r>
        <w:t>))</w:t>
      </w:r>
      <w:r>
        <w:rPr/>
        <w:t xml:space="preserve"> </w:t>
      </w:r>
      <w:r>
        <w:rPr>
          <w:u w:val="single"/>
        </w:rPr>
        <w:t xml:space="preserve">(ii)</w:t>
      </w:r>
      <w:r>
        <w:rPr/>
        <w:t xml:space="preserve"> if so, the amount thereof.</w:t>
      </w:r>
    </w:p>
    <w:p>
      <w:pPr>
        <w:spacing w:before="0" w:after="0" w:line="408" w:lineRule="exact"/>
        <w:ind w:left="0" w:right="0" w:firstLine="576"/>
        <w:jc w:val="left"/>
      </w:pPr>
      <w:r>
        <w:rPr>
          <w:u w:val="single"/>
        </w:rPr>
        <w:t xml:space="preserve">(2)</w:t>
      </w:r>
      <w:r>
        <w:rPr/>
        <w:t xml:space="preserve"> The clerk of the board </w:t>
      </w:r>
      <w:r>
        <w:t>((</w:t>
      </w:r>
      <w:r>
        <w:rPr>
          <w:strike/>
        </w:rPr>
        <w:t xml:space="preserve">shall</w:t>
      </w:r>
      <w:r>
        <w:t>))</w:t>
      </w:r>
      <w:r>
        <w:rPr/>
        <w:t xml:space="preserve"> </w:t>
      </w:r>
      <w:r>
        <w:rPr>
          <w:u w:val="single"/>
        </w:rPr>
        <w:t xml:space="preserve">must</w:t>
      </w:r>
      <w:r>
        <w:rPr/>
        <w:t xml:space="preserve"> keep an accurate journal or record of the proceedings and orders of </w:t>
      </w:r>
      <w:r>
        <w:t>((</w:t>
      </w:r>
      <w:r>
        <w:rPr>
          <w:strike/>
        </w:rPr>
        <w:t xml:space="preserve">said</w:t>
      </w:r>
      <w:r>
        <w:t>))</w:t>
      </w:r>
      <w:r>
        <w:rPr/>
        <w:t xml:space="preserve"> </w:t>
      </w:r>
      <w:r>
        <w:rPr>
          <w:u w:val="single"/>
        </w:rPr>
        <w:t xml:space="preserve">the</w:t>
      </w:r>
      <w:r>
        <w:rPr/>
        <w:t xml:space="preserve"> board showing the facts and evidence upon which their action is based, and the </w:t>
      </w:r>
      <w:r>
        <w:t>((</w:t>
      </w:r>
      <w:r>
        <w:rPr>
          <w:strike/>
        </w:rPr>
        <w:t xml:space="preserve">said</w:t>
      </w:r>
      <w:r>
        <w:t>))</w:t>
      </w:r>
      <w:r>
        <w:rPr/>
        <w:t xml:space="preserve"> record </w:t>
      </w:r>
      <w:r>
        <w:t>((</w:t>
      </w:r>
      <w:r>
        <w:rPr>
          <w:strike/>
        </w:rPr>
        <w:t xml:space="preserve">shall</w:t>
      </w:r>
      <w:r>
        <w:t>))</w:t>
      </w:r>
      <w:r>
        <w:rPr/>
        <w:t xml:space="preserve"> </w:t>
      </w:r>
      <w:r>
        <w:rPr>
          <w:u w:val="single"/>
        </w:rPr>
        <w:t xml:space="preserve">must</w:t>
      </w:r>
      <w:r>
        <w:rPr/>
        <w:t xml:space="preserve"> be published the same as other proceedings of county legislative authority, and </w:t>
      </w:r>
      <w:r>
        <w:t>((</w:t>
      </w:r>
      <w:r>
        <w:rPr>
          <w:strike/>
        </w:rPr>
        <w:t xml:space="preserve">shall</w:t>
      </w:r>
      <w:r>
        <w:t>))</w:t>
      </w:r>
      <w:r>
        <w:rPr/>
        <w:t xml:space="preserve"> </w:t>
      </w:r>
      <w:r>
        <w:rPr>
          <w:u w:val="single"/>
        </w:rPr>
        <w:t xml:space="preserve">must</w:t>
      </w:r>
      <w:r>
        <w:rPr/>
        <w:t xml:space="preserve"> make a true record of the changes of the descriptions and assessed values ordered by the county board of equalization. The assessor </w:t>
      </w:r>
      <w:r>
        <w:t>((</w:t>
      </w:r>
      <w:r>
        <w:rPr>
          <w:strike/>
        </w:rPr>
        <w:t xml:space="preserve">shall</w:t>
      </w:r>
      <w:r>
        <w:t>))</w:t>
      </w:r>
      <w:r>
        <w:rPr/>
        <w:t xml:space="preserve"> </w:t>
      </w:r>
      <w:r>
        <w:rPr>
          <w:u w:val="single"/>
        </w:rPr>
        <w:t xml:space="preserve">must</w:t>
      </w:r>
      <w:r>
        <w:rPr/>
        <w:t xml:space="preserve"> correct the real and personal assessment rolls in accordance with the changes made by the </w:t>
      </w:r>
      <w:r>
        <w:t>((</w:t>
      </w:r>
      <w:r>
        <w:rPr>
          <w:strike/>
        </w:rPr>
        <w:t xml:space="preserve">said</w:t>
      </w:r>
      <w:r>
        <w:t>))</w:t>
      </w:r>
      <w:r>
        <w:rPr/>
        <w:t xml:space="preserve"> county board of equalization, and the assessor </w:t>
      </w:r>
      <w:r>
        <w:t>((</w:t>
      </w:r>
      <w:r>
        <w:rPr>
          <w:strike/>
        </w:rPr>
        <w:t xml:space="preserve">shall</w:t>
      </w:r>
      <w:r>
        <w:t>))</w:t>
      </w:r>
      <w:r>
        <w:rPr/>
        <w:t xml:space="preserve"> </w:t>
      </w:r>
      <w:r>
        <w:rPr>
          <w:u w:val="single"/>
        </w:rPr>
        <w:t xml:space="preserve">must</w:t>
      </w:r>
      <w:r>
        <w:rPr/>
        <w:t xml:space="preserve"> make duplicate abstracts of such corrected values, one copy of which </w:t>
      </w:r>
      <w:r>
        <w:t>((</w:t>
      </w:r>
      <w:r>
        <w:rPr>
          <w:strike/>
        </w:rPr>
        <w:t xml:space="preserve">shall</w:t>
      </w:r>
      <w:r>
        <w:t>))</w:t>
      </w:r>
      <w:r>
        <w:rPr/>
        <w:t xml:space="preserve"> </w:t>
      </w:r>
      <w:r>
        <w:rPr>
          <w:u w:val="single"/>
        </w:rPr>
        <w:t xml:space="preserve">must</w:t>
      </w:r>
      <w:r>
        <w:rPr/>
        <w:t xml:space="preserve"> be retained in the office, and one copy forwarded to the department of revenue </w:t>
      </w:r>
      <w:r>
        <w:t>((</w:t>
      </w:r>
      <w:r>
        <w:rPr>
          <w:strike/>
        </w:rPr>
        <w:t xml:space="preserve">on or before the eighteenth day of August next following the</w:t>
      </w:r>
      <w:r>
        <w:t>))</w:t>
      </w:r>
      <w:r>
        <w:rPr/>
        <w:t xml:space="preserve"> </w:t>
      </w:r>
      <w:r>
        <w:rPr>
          <w:u w:val="single"/>
        </w:rPr>
        <w:t xml:space="preserve">within one week of the last session</w:t>
      </w:r>
      <w:r>
        <w:rPr/>
        <w:t xml:space="preserve"> meeting of the county board of equalization.</w:t>
      </w:r>
    </w:p>
    <w:p>
      <w:pPr>
        <w:spacing w:before="0" w:after="0" w:line="408" w:lineRule="exact"/>
        <w:ind w:left="0" w:right="0" w:firstLine="576"/>
        <w:jc w:val="left"/>
      </w:pPr>
      <w:r>
        <w:rPr>
          <w:u w:val="single"/>
        </w:rPr>
        <w:t xml:space="preserve">(3)</w:t>
      </w:r>
      <w:r>
        <w:rPr/>
        <w:t xml:space="preserve"> The county board of equalization </w:t>
      </w:r>
      <w:r>
        <w:t>((</w:t>
      </w:r>
      <w:r>
        <w:rPr>
          <w:strike/>
        </w:rPr>
        <w:t xml:space="preserve">shall meet on the 15th day of July</w:t>
      </w:r>
      <w:r>
        <w:t>))</w:t>
      </w:r>
      <w:r>
        <w:rPr/>
        <w:t xml:space="preserve"> </w:t>
      </w:r>
      <w:r>
        <w:rPr>
          <w:u w:val="single"/>
        </w:rPr>
        <w:t xml:space="preserve">must meet upon certification of the county assessment rolls</w:t>
      </w:r>
      <w:r>
        <w:rPr/>
        <w:t xml:space="preserve"> and may continue in session and adjourn from time to time during a period not to exceed four weeks, but </w:t>
      </w:r>
      <w:r>
        <w:t>((</w:t>
      </w:r>
      <w:r>
        <w:rPr>
          <w:strike/>
        </w:rPr>
        <w:t xml:space="preserve">shall</w:t>
      </w:r>
      <w:r>
        <w:t>))</w:t>
      </w:r>
      <w:r>
        <w:rPr/>
        <w:t xml:space="preserve"> </w:t>
      </w:r>
      <w:r>
        <w:rPr>
          <w:u w:val="single"/>
        </w:rPr>
        <w:t xml:space="preserve">must</w:t>
      </w:r>
      <w:r>
        <w:rPr/>
        <w:t xml:space="preserve"> remain in session not less than three days</w:t>
      </w:r>
      <w:r>
        <w:t>((</w:t>
      </w:r>
      <w:r>
        <w:rPr>
          <w:strike/>
        </w:rPr>
        <w:t xml:space="preserve">: PROVIDED, That</w:t>
      </w:r>
      <w:r>
        <w:t>))</w:t>
      </w:r>
      <w:r>
        <w:rPr>
          <w:u w:val="single"/>
        </w:rPr>
        <w:t xml:space="preserve">. However,</w:t>
      </w:r>
      <w:r>
        <w:rPr/>
        <w:t xml:space="preserve"> the county board of equalization with the approval of the county legislative authority may convene at any time when petitions filed exceed twenty-five, or ten percent of the number of appeals filed in the preceding year, whichever is greater.</w:t>
      </w:r>
    </w:p>
    <w:p>
      <w:pPr>
        <w:spacing w:before="0" w:after="0" w:line="408" w:lineRule="exact"/>
        <w:ind w:left="0" w:right="0" w:firstLine="576"/>
        <w:jc w:val="left"/>
      </w:pPr>
      <w:r>
        <w:rPr>
          <w:u w:val="single"/>
        </w:rPr>
        <w:t xml:space="preserve">(4)</w:t>
      </w:r>
      <w:r>
        <w:rPr/>
        <w:t xml:space="preserve"> No taxes, except special taxes, </w:t>
      </w:r>
      <w:r>
        <w:t>((</w:t>
      </w:r>
      <w:r>
        <w:rPr>
          <w:strike/>
        </w:rPr>
        <w:t xml:space="preserve">shall</w:t>
      </w:r>
      <w:r>
        <w:t>))</w:t>
      </w:r>
      <w:r>
        <w:rPr/>
        <w:t xml:space="preserve"> </w:t>
      </w:r>
      <w:r>
        <w:rPr>
          <w:u w:val="single"/>
        </w:rPr>
        <w:t xml:space="preserve">may</w:t>
      </w:r>
      <w:r>
        <w:rPr/>
        <w:t xml:space="preserve"> be extended upon the tax rolls until the property valuations are equalized by the department of revenue for the purpose of raising the state revenue.</w:t>
      </w:r>
    </w:p>
    <w:p>
      <w:pPr>
        <w:spacing w:before="0" w:after="0" w:line="408" w:lineRule="exact"/>
        <w:ind w:left="0" w:right="0" w:firstLine="576"/>
        <w:jc w:val="left"/>
      </w:pPr>
      <w:r>
        <w:rPr>
          <w:u w:val="single"/>
        </w:rPr>
        <w:t xml:space="preserve">(5)</w:t>
      </w:r>
      <w:r>
        <w:rPr/>
        <w:t xml:space="preserve"> County legislative authorities as such </w:t>
      </w:r>
      <w:r>
        <w:t>((</w:t>
      </w:r>
      <w:r>
        <w:rPr>
          <w:strike/>
        </w:rPr>
        <w:t xml:space="preserve">shall</w:t>
      </w:r>
      <w:r>
        <w:t>))</w:t>
      </w:r>
      <w:r>
        <w:rPr/>
        <w:t xml:space="preserve"> </w:t>
      </w:r>
      <w:r>
        <w:rPr>
          <w:u w:val="single"/>
        </w:rPr>
        <w:t xml:space="preserve">have</w:t>
      </w:r>
      <w:r>
        <w:rPr/>
        <w:t xml:space="preserve"> at no time </w:t>
      </w:r>
      <w:r>
        <w:t>((</w:t>
      </w:r>
      <w:r>
        <w:rPr>
          <w:strike/>
        </w:rPr>
        <w:t xml:space="preserve">have</w:t>
      </w:r>
      <w:r>
        <w:t>))</w:t>
      </w:r>
      <w:r>
        <w:rPr/>
        <w:t xml:space="preserve"> any authority to change the valuation of the property of any person or to release or commute in whole or in part the taxes due on the property of any person.</w:t>
      </w:r>
    </w:p>
    <w:p/>
    <w:p>
      <w:pPr>
        <w:jc w:val="center"/>
      </w:pPr>
      <w:r>
        <w:rPr>
          <w:b/>
        </w:rPr>
        <w:t>--- END ---</w:t>
      </w:r>
    </w:p>
    <w:sectPr>
      <w:pgNumType w:start="1"/>
      <w:footerReference xmlns:r="http://schemas.openxmlformats.org/officeDocument/2006/relationships" r:id="R4e33a1ff4f674a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6c406d497449f" /><Relationship Type="http://schemas.openxmlformats.org/officeDocument/2006/relationships/footer" Target="/word/footer.xml" Id="R4e33a1ff4f674a5a" /></Relationships>
</file>