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412a5edd74f54" /></Relationships>
</file>

<file path=word/document.xml><?xml version="1.0" encoding="utf-8"?>
<w:document xmlns:w="http://schemas.openxmlformats.org/wordprocessingml/2006/main">
  <w:body>
    <w:p>
      <w:r>
        <w:t>S-0478.1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5196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Senators Warnick, Hobbs, Takko, King, Chase, and Honeyford</w:t>
      </w:r>
    </w:p>
    <w:p/>
    <w:p>
      <w:r>
        <w:rPr>
          <w:t xml:space="preserve">Read first time 01/16/17.  </w:t>
        </w:rPr>
      </w:r>
      <w:r>
        <w:rPr>
          <w:t xml:space="preserve">Referred to Committee on Agriculture, Water, Trade &amp; Economic Development.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including certain cattle feedlots within the statutory exemption for odor or fugitive dust caused by agricultural activity; and amending RCW 70.94.640.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70</w:t>
      </w:r>
      <w:r>
        <w:rPr/>
        <w:t xml:space="preserve">.</w:t>
      </w:r>
      <w:r>
        <w:t xml:space="preserve">94</w:t>
      </w:r>
      <w:r>
        <w:rPr/>
        <w:t xml:space="preserve">.</w:t>
      </w:r>
      <w:r>
        <w:t xml:space="preserve">640</w:t>
      </w:r>
      <w:r>
        <w:rPr/>
        <w:t xml:space="preserve"> and 2005 c 511 s 4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Odors or fugitive dust caused by agricultural activity consistent with good agricultural practices on agricultural land are exempt from the requirements of this chapter unless they have a substantial adverse effect on public health. In determining whether agricultural activity is consistent with good agricultural practices, the department of ecology or board of any authority shall consult with a recognized third-party expert in the activity prior to issuing any notice of violation.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Any notice of violation issued under this chapter pertaining to odors or fugitive dust caused by agricultural activity shall include a statement as to why the activity is inconsistent with good agricultural practices, or a statement that the odors or fugitive dust have substantial adverse effect on public health.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In any appeal to the pollution control hearings board or any judicial appeal, the agency issuing a final order pertaining to odors or fugitive dust caused by agricultural activity shall prove the activity is inconsistent with good agricultural practices or that the odors or fugitive dust have a substantial adverse impact on public health.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If a person engaged in agricultural activity on a contiguous piece of agricultural land sells or has sold a portion of that land for residential purposes, the exemption of this section shall not apply.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As used in this section: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"Agricultural activity" means the growing, raising, or production of horticultural or viticultural crops, berries, poultry, livestock, shellfish, grain, mint, hay, and dairy products.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"Good agricultural practices" means economically feasible practices which are customary among or appropriate to farms and ranches of a similar nature in the local area.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"Agricultural land" means at least five acres of land devoted primarily to the commercial production of livestock, agricultural commodities, or cultured aquatic products.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"Fugitive dust" means a particulate emission made airborne by human activity, forces of wind, or both, and which do not pass through a stack, chimney, vent, or other functionally equivalent opening.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</w:t>
      </w:r>
      <w:r>
        <w:rPr>
          <w:u w:val="single"/>
        </w:rPr>
        <w:t xml:space="preserve">With the exception of cattle feedlots implementing best management practices pursuant to the feedlot's fugitive dust control plan, t</w:t>
      </w:r>
      <w:r>
        <w:rPr/>
        <w:t xml:space="preserve">he exemption for fugitive dust provided in subsection (1) of this section does not apply to facilities subject to RCW 70.94.151 as specified in WAC 173-400-100 as of July 24, 2005, 70.94.152, or 70.94.161.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851f9ea80d8e4123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5196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4f8a766804d3e" /><Relationship Type="http://schemas.openxmlformats.org/officeDocument/2006/relationships/footer" Target="/word/footer.xml" Id="R851f9ea80d8e4123" /></Relationships>
</file>