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7ff4868e849d8" /></Relationships>
</file>

<file path=word/document.xml><?xml version="1.0" encoding="utf-8"?>
<w:document xmlns:w="http://schemas.openxmlformats.org/wordprocessingml/2006/main">
  <w:body>
    <w:p>
      <w:r>
        <w:t>S-0027.1</w:t>
      </w:r>
    </w:p>
    <w:p>
      <w:pPr>
        <w:jc w:val="center"/>
      </w:pPr>
      <w:r>
        <w:t>_______________________________________________</w:t>
      </w:r>
    </w:p>
    <w:p/>
    <w:p>
      <w:pPr>
        <w:jc w:val="center"/>
      </w:pPr>
      <w:r>
        <w:rPr>
          <w:b/>
        </w:rPr>
        <w:t>SENATE BILL 5204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Fain</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 property tax exemption for industrial and manufacturing industries in targeted areas; and amending RCW 84.25.010, 84.25.020, 84.25.030, 84.25.040, 84.25.050, 84.25.060, 84.25.070, 84.25.080, 84.25.090, 84.25.100, 84.25.110, 84.25.120, and 84.25.130.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010</w:t>
      </w:r>
      <w:r>
        <w:rPr/>
        <w:t xml:space="preserve"> and 2015 1st sp.s. c 9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cities </w:t>
      </w:r>
      <w:r>
        <w:rPr>
          <w:u w:val="single"/>
        </w:rPr>
        <w:t xml:space="preserve">and counties</w:t>
      </w:r>
      <w:r>
        <w:rPr/>
        <w:t xml:space="preserve"> have planned under the growth management act, chapter 36.70A RCW, and designated and zoned lands for industrial and manufacturing use;</w:t>
      </w:r>
    </w:p>
    <w:p>
      <w:pPr>
        <w:spacing w:before="0" w:after="0" w:line="408" w:lineRule="exact"/>
        <w:ind w:left="0" w:right="0" w:firstLine="576"/>
        <w:jc w:val="left"/>
      </w:pPr>
      <w:r>
        <w:rPr/>
        <w:t xml:space="preserve">(2) The industrial and manufacturing industries provide family living wage jobs;</w:t>
      </w:r>
    </w:p>
    <w:p>
      <w:pPr>
        <w:spacing w:before="0" w:after="0" w:line="408" w:lineRule="exact"/>
        <w:ind w:left="0" w:right="0" w:firstLine="576"/>
        <w:jc w:val="left"/>
      </w:pPr>
      <w:r>
        <w:rPr/>
        <w:t xml:space="preserve">(3) In the current economic climate the creation of additional family living wage jobs is essential;</w:t>
      </w:r>
    </w:p>
    <w:p>
      <w:pPr>
        <w:spacing w:before="0" w:after="0" w:line="408" w:lineRule="exact"/>
        <w:ind w:left="0" w:right="0" w:firstLine="576"/>
        <w:jc w:val="left"/>
      </w:pPr>
      <w:r>
        <w:rPr/>
        <w:t xml:space="preserve">(4) It is critical that Washington state promote its continued strength in the fields of aerospace, technology, biomedical, and other industries that will provide family wage job growth; and</w:t>
      </w:r>
    </w:p>
    <w:p>
      <w:pPr>
        <w:spacing w:before="0" w:after="0" w:line="408" w:lineRule="exact"/>
        <w:ind w:left="0" w:right="0" w:firstLine="576"/>
        <w:jc w:val="left"/>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020</w:t>
      </w:r>
      <w:r>
        <w:rPr/>
        <w:t xml:space="preserve"> and 2015 1st sp.s. c 9 s 2 are each amended to read as follows:</w:t>
      </w:r>
    </w:p>
    <w:p>
      <w:pPr>
        <w:spacing w:before="0" w:after="0" w:line="408" w:lineRule="exact"/>
        <w:ind w:left="0" w:right="0" w:firstLine="576"/>
        <w:jc w:val="left"/>
      </w:pP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Cities </w:t>
      </w:r>
      <w:r>
        <w:rPr>
          <w:u w:val="single"/>
        </w:rPr>
        <w:t xml:space="preserve">and counties</w:t>
      </w:r>
      <w:r>
        <w:rPr/>
        <w:t xml:space="preserve"> that plan under the growth management act meeting the criteria of this chapter where the governing authority of the affected city </w:t>
      </w:r>
      <w:r>
        <w:rPr>
          <w:u w:val="single"/>
        </w:rPr>
        <w:t xml:space="preserve">or county</w:t>
      </w:r>
      <w:r>
        <w:rPr/>
        <w:t xml:space="preserve"> has found there is insufficient family living wage jobs for its wage earning population may designate a portion of the city's </w:t>
      </w:r>
      <w:r>
        <w:rPr>
          <w:u w:val="single"/>
        </w:rPr>
        <w:t xml:space="preserve">or county's</w:t>
      </w:r>
      <w:r>
        <w:rPr/>
        <w:t xml:space="preserve"> industrial and manufacturing zoned and undeveloped land to receive an ad valorem tax exemption for the value of new construction </w:t>
      </w:r>
      <w:r>
        <w:rPr>
          <w:u w:val="single"/>
        </w:rPr>
        <w:t xml:space="preserve">or renovation</w:t>
      </w:r>
      <w:r>
        <w:rPr/>
        <w:t xml:space="preserve"> of industrial/manufacturing facilities within the designated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"City" means any city that: (a) Has a population of at least eighteen thousand; and (b) is north or east of the largest city in the county in which the city is located and such county has a population of at least seven hundred thousand, but less than eight hundred thousand.</w:t>
      </w:r>
    </w:p>
    <w:p>
      <w:pPr>
        <w:spacing w:before="0" w:after="0" w:line="408" w:lineRule="exact"/>
        <w:ind w:left="0" w:right="0" w:firstLine="576"/>
        <w:jc w:val="left"/>
      </w:pPr>
      <w:r>
        <w:rPr>
          <w:strike/>
        </w:rPr>
        <w:t xml:space="preserve">(2)</w:t>
      </w:r>
      <w:r>
        <w:t>))</w:t>
      </w:r>
      <w:r>
        <w:rPr/>
        <w:t xml:space="preserve">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"Growth management act" means chapter 36.70A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"Industrial/manufacturing facilities" means building improvements </w:t>
      </w:r>
      <w:r>
        <w:t>((</w:t>
      </w:r>
      <w:r>
        <w:rPr>
          <w:strike/>
        </w:rPr>
        <w:t xml:space="preserve">that are ten thousand</w:t>
      </w:r>
      <w:r>
        <w:t>))</w:t>
      </w:r>
      <w:r>
        <w:rPr/>
        <w:t xml:space="preserve"> </w:t>
      </w:r>
      <w:r>
        <w:rPr>
          <w:u w:val="single"/>
        </w:rPr>
        <w:t xml:space="preserve">or renovations that are two thousand five hundred</w:t>
      </w:r>
      <w:r>
        <w:rPr/>
        <w:t xml:space="preserve">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"Lands zoned for industrial and manufacturing uses" means lands in a city </w:t>
      </w:r>
      <w:r>
        <w:rPr>
          <w:u w:val="single"/>
        </w:rPr>
        <w:t xml:space="preserve">or county urban growth area</w:t>
      </w:r>
      <w:r>
        <w:rPr/>
        <w:t xml:space="preserve"> zoned as of December 31, 2014, for an industrial or manufacturing use consistent with the city's </w:t>
      </w:r>
      <w:r>
        <w:rPr>
          <w:u w:val="single"/>
        </w:rPr>
        <w:t xml:space="preserve">or county's</w:t>
      </w:r>
      <w:r>
        <w:rPr/>
        <w:t xml:space="preserve"> comprehensive plan where the lands are designated for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"Owner" means the property owner of record.</w:t>
      </w:r>
    </w:p>
    <w:p>
      <w:pPr>
        <w:spacing w:before="0" w:after="0" w:line="408" w:lineRule="exact"/>
        <w:ind w:left="0" w:right="0" w:firstLine="576"/>
        <w:jc w:val="left"/>
      </w:pPr>
      <w:r>
        <w:rPr>
          <w:u w:val="single"/>
        </w:rPr>
        <w:t xml:space="preserve">(7) "Renovation" means modifications or repurposing of an existing building that is two thousand five hundred square feet or larger. The exemption provided in this section does not apply to the value of improvements constructed prior to the submission of the application required under this chapter.</w:t>
      </w:r>
    </w:p>
    <w:p>
      <w:pPr>
        <w:spacing w:before="0" w:after="0" w:line="408" w:lineRule="exact"/>
        <w:ind w:left="0" w:right="0" w:firstLine="576"/>
        <w:jc w:val="left"/>
      </w:pPr>
      <w:r>
        <w:rPr/>
        <w:t xml:space="preserve">(8) "Targeted area" means an area of undeveloped </w:t>
      </w:r>
      <w:r>
        <w:rPr>
          <w:u w:val="single"/>
        </w:rPr>
        <w:t xml:space="preserve">or underutilized</w:t>
      </w:r>
      <w:r>
        <w:rPr/>
        <w:t xml:space="preserve"> lands zoned for industrial and manufacturing uses in the city </w:t>
      </w:r>
      <w:r>
        <w:rPr>
          <w:u w:val="single"/>
        </w:rPr>
        <w:t xml:space="preserve">or county</w:t>
      </w:r>
      <w:r>
        <w:rPr/>
        <w:t xml:space="preserve">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w:t>
      </w:r>
      <w:r>
        <w:t>((</w:t>
      </w:r>
      <w:r>
        <w:rPr>
          <w:strike/>
        </w:rPr>
        <w:t xml:space="preserve">or underutilized</w:t>
      </w:r>
      <w:r>
        <w:t>))</w:t>
      </w:r>
      <w:r>
        <w:rPr/>
        <w:t xml:space="preserve">" means that there are no existing building improvements on the property or portions of the property targeted for new or expanded industrial or manufacturing uses.</w:t>
      </w:r>
    </w:p>
    <w:p>
      <w:pPr>
        <w:spacing w:before="0" w:after="0" w:line="408" w:lineRule="exact"/>
        <w:ind w:left="0" w:right="0" w:firstLine="576"/>
        <w:jc w:val="left"/>
      </w:pPr>
      <w:r>
        <w:rPr>
          <w:u w:val="single"/>
        </w:rPr>
        <w:t xml:space="preserve">(10) "Underutilized" means the land contains existing buildings that are vacant or in use but capable of being repurposed or land that will be redeveloped in order to increase property values and to increase the number of family 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w:t>
      </w:r>
      <w:r>
        <w:rPr>
          <w:u w:val="single"/>
        </w:rPr>
        <w:t xml:space="preserve">or renovation</w:t>
      </w:r>
      <w:r>
        <w:rPr/>
        <w:t xml:space="preserve"> of industrial/manufacturing facilities qualifying under this chapter is exempt from property taxation under this title, as provided in this section. The value of new construction </w:t>
      </w:r>
      <w:r>
        <w:rPr>
          <w:u w:val="single"/>
        </w:rPr>
        <w:t xml:space="preserve">or renovation</w:t>
      </w:r>
      <w:r>
        <w:rPr/>
        <w:t xml:space="preserve">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w:t>
      </w:r>
      <w:r>
        <w:rPr>
          <w:u w:val="single"/>
        </w:rPr>
        <w:t xml:space="preserve">or renovation</w:t>
      </w:r>
      <w:r>
        <w:rPr/>
        <w:t xml:space="preserve"> of industrial/manufacturing facilities must be located on land zoned for industrial and manufacturing uses, undeveloped or underutilized, and as provided in RCW 84.25.060, designated by the </w:t>
      </w:r>
      <w:r>
        <w:t>((</w:t>
      </w:r>
      <w:r>
        <w:rPr>
          <w:strike/>
        </w:rPr>
        <w:t xml:space="preserve">city</w:t>
      </w:r>
      <w:r>
        <w:t>))</w:t>
      </w:r>
      <w:r>
        <w:rPr/>
        <w:t xml:space="preserve"> </w:t>
      </w:r>
      <w:r>
        <w:rPr>
          <w:u w:val="single"/>
        </w:rPr>
        <w:t xml:space="preserve">governing authority</w:t>
      </w:r>
      <w:r>
        <w:rPr/>
        <w:t xml:space="preserve"> as a targeted area;</w:t>
      </w:r>
    </w:p>
    <w:p>
      <w:pPr>
        <w:spacing w:before="0" w:after="0" w:line="408" w:lineRule="exact"/>
        <w:ind w:left="0" w:right="0" w:firstLine="576"/>
        <w:jc w:val="left"/>
      </w:pPr>
      <w:r>
        <w:rPr/>
        <w:t xml:space="preserve">(2) The new construction </w:t>
      </w:r>
      <w:r>
        <w:rPr>
          <w:u w:val="single"/>
        </w:rPr>
        <w:t xml:space="preserve">or renovation</w:t>
      </w:r>
      <w:r>
        <w:rPr/>
        <w:t xml:space="preserve"> of industrial/manufacturing facilities must meet all construction and development regulations of the </w:t>
      </w:r>
      <w:r>
        <w:t>((</w:t>
      </w:r>
      <w:r>
        <w:rPr>
          <w:strike/>
        </w:rPr>
        <w:t xml:space="preserve">city</w:t>
      </w:r>
      <w:r>
        <w:t>))</w:t>
      </w:r>
      <w:r>
        <w:rPr/>
        <w:t xml:space="preserve"> </w:t>
      </w:r>
      <w:r>
        <w:rPr>
          <w:u w:val="single"/>
        </w:rPr>
        <w:t xml:space="preserve">governing authority</w:t>
      </w:r>
      <w:r>
        <w:rPr/>
        <w:t xml:space="preserve">;</w:t>
      </w:r>
    </w:p>
    <w:p>
      <w:pPr>
        <w:spacing w:before="0" w:after="0" w:line="408" w:lineRule="exact"/>
        <w:ind w:left="0" w:right="0" w:firstLine="576"/>
        <w:jc w:val="left"/>
      </w:pPr>
      <w:r>
        <w:rPr/>
        <w:t xml:space="preserve">(3) The new construction </w:t>
      </w:r>
      <w:r>
        <w:rPr>
          <w:u w:val="single"/>
        </w:rPr>
        <w:t xml:space="preserve">or renovation</w:t>
      </w:r>
      <w:r>
        <w:rPr/>
        <w:t xml:space="preserve">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w:t>
      </w:r>
      <w:r>
        <w:t>((</w:t>
      </w:r>
      <w:r>
        <w:rPr>
          <w:strike/>
        </w:rPr>
        <w:t xml:space="preserve">city approved by the</w:t>
      </w:r>
      <w:r>
        <w:t>))</w:t>
      </w:r>
      <w:r>
        <w:rPr/>
        <w:t xml:space="preserv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060</w:t>
      </w:r>
      <w:r>
        <w:rPr/>
        <w:t xml:space="preserve"> and 2015 1st sp.s. c 9 s 6 are each amended to read as follows:</w:t>
      </w:r>
    </w:p>
    <w:p>
      <w:pPr>
        <w:spacing w:before="0" w:after="0" w:line="408" w:lineRule="exact"/>
        <w:ind w:left="0" w:right="0" w:firstLine="576"/>
        <w:jc w:val="left"/>
      </w:pPr>
      <w:r>
        <w:rPr/>
        <w:t xml:space="preserve">(1) The following criteria must be met before an area may be designated as a targeted area:</w:t>
      </w:r>
    </w:p>
    <w:p>
      <w:pPr>
        <w:spacing w:before="0" w:after="0" w:line="408" w:lineRule="exact"/>
        <w:ind w:left="0" w:right="0" w:firstLine="576"/>
        <w:jc w:val="left"/>
      </w:pPr>
      <w:r>
        <w:rPr/>
        <w:t xml:space="preserve">(a) The area must be lands zoned for industrial and manufacturing uses; and</w:t>
      </w:r>
    </w:p>
    <w:p>
      <w:pPr>
        <w:spacing w:before="0" w:after="0" w:line="408" w:lineRule="exact"/>
        <w:ind w:left="0" w:right="0" w:firstLine="576"/>
        <w:jc w:val="left"/>
      </w:pPr>
      <w:r>
        <w:rPr/>
        <w:t xml:space="preserve">(b) The </w:t>
      </w:r>
      <w:r>
        <w:t>((</w:t>
      </w:r>
      <w:r>
        <w:rPr>
          <w:strike/>
        </w:rPr>
        <w:t xml:space="preserve">city</w:t>
      </w:r>
      <w:r>
        <w:t>))</w:t>
      </w:r>
      <w:r>
        <w:rPr/>
        <w:t xml:space="preserve"> </w:t>
      </w:r>
      <w:r>
        <w:rPr>
          <w:u w:val="single"/>
        </w:rPr>
        <w:t xml:space="preserve">governing authority</w:t>
      </w:r>
      <w:r>
        <w:rPr/>
        <w:t xml:space="preserve"> must have determined that the targeting of the area</w:t>
      </w:r>
      <w:r>
        <w:t>((</w:t>
      </w:r>
      <w:r>
        <w:rPr>
          <w:strike/>
        </w:rPr>
        <w:t xml:space="preserve">, as evaluated by the governing authority,</w:t>
      </w:r>
      <w:r>
        <w:t>))</w:t>
      </w:r>
      <w:r>
        <w:rPr/>
        <w:t xml:space="preserve"> will assist in the new construction of industrial/manufacturing facilities that will provide employment for family living wage jobs.</w:t>
      </w:r>
    </w:p>
    <w:p>
      <w:pPr>
        <w:spacing w:before="0" w:after="0" w:line="408" w:lineRule="exact"/>
        <w:ind w:left="0" w:right="0" w:firstLine="576"/>
        <w:jc w:val="left"/>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t>
      </w:r>
      <w:r>
        <w:rPr>
          <w:u w:val="single"/>
        </w:rPr>
        <w:t xml:space="preserve">or county</w:t>
      </w:r>
      <w:r>
        <w:rPr/>
        <w:t xml:space="preserve"> where the proposed targeted area is located. The notice must state the time, date, place, and purpose of the hearing and generally identify the area proposed to be designated as a targeted area.</w:t>
      </w:r>
    </w:p>
    <w:p>
      <w:pPr>
        <w:spacing w:before="0" w:after="0" w:line="408" w:lineRule="exact"/>
        <w:ind w:left="0" w:right="0" w:firstLine="576"/>
        <w:jc w:val="left"/>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070</w:t>
      </w:r>
      <w:r>
        <w:rPr/>
        <w:t xml:space="preserve"> and 2015 1st sp.s. c 9 s 7 are each amended to read as follows:</w:t>
      </w:r>
    </w:p>
    <w:p>
      <w:pPr>
        <w:spacing w:before="0" w:after="0" w:line="408" w:lineRule="exact"/>
        <w:ind w:left="0" w:right="0" w:firstLine="576"/>
        <w:jc w:val="left"/>
      </w:pP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w:t>
      </w:r>
      <w:r>
        <w:t>((</w:t>
      </w:r>
      <w:r>
        <w:rPr>
          <w:strike/>
        </w:rPr>
        <w:t xml:space="preserve">city</w:t>
      </w:r>
      <w:r>
        <w:t>))</w:t>
      </w:r>
      <w:r>
        <w:rPr/>
        <w:t xml:space="preserve"> </w:t>
      </w:r>
      <w:r>
        <w:rPr>
          <w:u w:val="single"/>
        </w:rPr>
        <w:t xml:space="preserve">governing authority</w:t>
      </w:r>
      <w:r>
        <w:rPr/>
        <w:t xml:space="preserve">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(e) A statement that the applicant would not have built </w:t>
      </w:r>
      <w:r>
        <w:rPr>
          <w:u w:val="single"/>
        </w:rPr>
        <w:t xml:space="preserve">or renovated</w:t>
      </w:r>
      <w:r>
        <w:rPr/>
        <w:t xml:space="preserve">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governing authority may permit the applicant to revise an application before final action by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t xml:space="preserve">The duly authorized administrative official or committee of the </w:t>
      </w:r>
      <w:r>
        <w:t>((</w:t>
      </w:r>
      <w:r>
        <w:rPr>
          <w:strike/>
        </w:rPr>
        <w:t xml:space="preserve">city</w:t>
      </w:r>
      <w:r>
        <w:t>))</w:t>
      </w:r>
      <w:r>
        <w:rPr/>
        <w:t xml:space="preserve"> </w:t>
      </w:r>
      <w:r>
        <w:rPr>
          <w:u w:val="single"/>
        </w:rPr>
        <w:t xml:space="preserve">governing authority</w:t>
      </w:r>
      <w:r>
        <w:rPr/>
        <w:t xml:space="preserve"> may approve the application if it finds that:</w:t>
      </w:r>
    </w:p>
    <w:p>
      <w:pPr>
        <w:spacing w:before="0" w:after="0" w:line="408" w:lineRule="exact"/>
        <w:ind w:left="0" w:right="0" w:firstLine="576"/>
        <w:jc w:val="left"/>
      </w:pPr>
      <w:r>
        <w:rPr/>
        <w:t xml:space="preserve">(1) A minimum of twenty-five new family living wage jobs will be created on the subject site as a result of new construction </w:t>
      </w:r>
      <w:r>
        <w:rPr>
          <w:u w:val="single"/>
        </w:rPr>
        <w:t xml:space="preserve">or renovation</w:t>
      </w:r>
      <w:r>
        <w:rPr/>
        <w:t xml:space="preserve">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(3) The criteria of this chapter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w:t>
      </w:r>
      <w:r>
        <w:t>((</w:t>
      </w:r>
      <w:r>
        <w:rPr>
          <w:strike/>
        </w:rPr>
        <w:t xml:space="preserve">city</w:t>
      </w:r>
      <w:r>
        <w:t>))</w:t>
      </w:r>
      <w:r>
        <w:rPr/>
        <w:t xml:space="preserve"> governing authority or its authorized representative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w:t>
      </w:r>
      <w:r>
        <w:t>((</w:t>
      </w:r>
      <w:r>
        <w:rPr>
          <w:strike/>
        </w:rPr>
        <w:t xml:space="preserve">city</w:t>
      </w:r>
      <w:r>
        <w:t>))</w:t>
      </w:r>
      <w:r>
        <w:rPr/>
        <w:t xml:space="preserve"> </w:t>
      </w:r>
      <w:r>
        <w:rPr>
          <w:u w:val="single"/>
        </w:rPr>
        <w:t xml:space="preserve">governing authority</w:t>
      </w:r>
      <w:r>
        <w:rPr/>
        <w:t xml:space="preserve">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w:t>
      </w:r>
      <w:r>
        <w:t>((</w:t>
      </w:r>
      <w:r>
        <w:rPr>
          <w:strike/>
        </w:rPr>
        <w:t xml:space="preserve">city</w:t>
      </w:r>
      <w:r>
        <w:t>))</w:t>
      </w:r>
      <w:r>
        <w:rPr/>
        <w:t xml:space="preserve"> </w:t>
      </w:r>
      <w:r>
        <w:rPr>
          <w:u w:val="single"/>
        </w:rPr>
        <w:t xml:space="preserve">governing authority</w:t>
      </w:r>
      <w:r>
        <w:rPr/>
        <w:t xml:space="preserve">, the </w:t>
      </w:r>
      <w:r>
        <w:t>((</w:t>
      </w:r>
      <w:r>
        <w:rPr>
          <w:strike/>
        </w:rPr>
        <w:t xml:space="preserve">city</w:t>
      </w:r>
      <w:r>
        <w:t>))</w:t>
      </w:r>
      <w:r>
        <w:rPr/>
        <w:t xml:space="preserve"> </w:t>
      </w:r>
      <w:r>
        <w:rPr>
          <w:u w:val="single"/>
        </w:rPr>
        <w:t xml:space="preserve">governing authority</w:t>
      </w:r>
      <w:r>
        <w:rPr/>
        <w:t xml:space="preserv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w:t>
      </w:r>
      <w:r>
        <w:t>((</w:t>
      </w:r>
      <w:r>
        <w:rPr>
          <w:strike/>
        </w:rPr>
        <w:t xml:space="preserve">city</w:t>
      </w:r>
      <w:r>
        <w:t>))</w:t>
      </w:r>
      <w:r>
        <w:rPr/>
        <w:t xml:space="preserve"> </w:t>
      </w:r>
      <w:r>
        <w:rPr>
          <w:u w:val="single"/>
        </w:rPr>
        <w:t xml:space="preserve">governing authority</w:t>
      </w:r>
      <w:r>
        <w:rPr/>
        <w:t xml:space="preserve">, an applicant may appeal the denial to the city's governing authority within thirty days after receipt of the denial. The appeal before the </w:t>
      </w:r>
      <w:r>
        <w:t>((</w:t>
      </w:r>
      <w:r>
        <w:rPr>
          <w:strike/>
        </w:rPr>
        <w:t xml:space="preserve">city's</w:t>
      </w:r>
      <w:r>
        <w:t>))</w:t>
      </w:r>
      <w:r>
        <w:rPr/>
        <w:t xml:space="preserve"> governing authority must be based upon the record made before the </w:t>
      </w:r>
      <w:r>
        <w:t>((</w:t>
      </w:r>
      <w:r>
        <w:rPr>
          <w:strike/>
        </w:rPr>
        <w:t xml:space="preserve">city</w:t>
      </w:r>
      <w:r>
        <w:t>))</w:t>
      </w:r>
      <w:r>
        <w:rPr/>
        <w:t xml:space="preserve"> </w:t>
      </w:r>
      <w:r>
        <w:rPr>
          <w:u w:val="single"/>
        </w:rPr>
        <w:t xml:space="preserve">governing authority</w:t>
      </w:r>
      <w:r>
        <w:rPr/>
        <w:t xml:space="preserve"> with the burden of proof on the applicant to show that there was no substantial evidence to support the </w:t>
      </w:r>
      <w:r>
        <w:t>((</w:t>
      </w:r>
      <w:r>
        <w:rPr>
          <w:strike/>
        </w:rPr>
        <w:t xml:space="preserve">city's</w:t>
      </w:r>
      <w:r>
        <w:t>))</w:t>
      </w:r>
      <w:r>
        <w:rPr/>
        <w:t xml:space="preserve"> </w:t>
      </w:r>
      <w:r>
        <w:rPr>
          <w:u w:val="single"/>
        </w:rPr>
        <w:t xml:space="preserve">governing authority's</w:t>
      </w:r>
      <w:r>
        <w:rPr/>
        <w:t xml:space="preserve"> decision. The decision of the </w:t>
      </w:r>
      <w:r>
        <w:t>((</w:t>
      </w:r>
      <w:r>
        <w:rPr>
          <w:strike/>
        </w:rPr>
        <w:t xml:space="preserve">city</w:t>
      </w:r>
      <w:r>
        <w:t>))</w:t>
      </w:r>
      <w:r>
        <w:rPr/>
        <w:t xml:space="preserve"> </w:t>
      </w:r>
      <w:r>
        <w:rPr>
          <w:u w:val="single"/>
        </w:rPr>
        <w:t xml:space="preserve">governing authority</w:t>
      </w:r>
      <w:r>
        <w:rPr/>
        <w:t xml:space="preserve">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100</w:t>
      </w:r>
      <w:r>
        <w:rPr/>
        <w:t xml:space="preserve"> and 2015 1st sp.s. c 9 s 10 are each amended to read as follows:</w:t>
      </w:r>
    </w:p>
    <w:p>
      <w:pPr>
        <w:spacing w:before="0" w:after="0" w:line="408" w:lineRule="exact"/>
        <w:ind w:left="0" w:right="0" w:firstLine="576"/>
        <w:jc w:val="left"/>
      </w:pP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w:t>
      </w:r>
      <w:r>
        <w:t>((</w:t>
      </w:r>
      <w:r>
        <w:rPr>
          <w:strike/>
        </w:rPr>
        <w:t xml:space="preserve">of the city</w:t>
      </w:r>
      <w:r>
        <w:t>))</w:t>
      </w:r>
      <w:r>
        <w:rPr/>
        <w:t xml:space="preserve">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110</w:t>
      </w:r>
      <w:r>
        <w:rPr/>
        <w:t xml:space="preserve"> and 2015 1st sp.s. c 9 s 11 are each amended to read as follows:</w:t>
      </w:r>
    </w:p>
    <w:p>
      <w:pPr>
        <w:spacing w:before="0" w:after="0" w:line="408" w:lineRule="exact"/>
        <w:ind w:left="0" w:right="0" w:firstLine="576"/>
        <w:jc w:val="left"/>
      </w:pPr>
      <w:r>
        <w:rPr/>
        <w:t xml:space="preserve">(1) Upon completion of the new construction </w:t>
      </w:r>
      <w:r>
        <w:rPr>
          <w:u w:val="single"/>
        </w:rPr>
        <w:t xml:space="preserve">or renovation</w:t>
      </w:r>
      <w:r>
        <w:rPr/>
        <w:t xml:space="preserve"> of </w:t>
      </w:r>
      <w:r>
        <w:t>((</w:t>
      </w:r>
      <w:r>
        <w:rPr>
          <w:strike/>
        </w:rPr>
        <w:t xml:space="preserve">a manufacturing/industrial [industrial/manufacturing]</w:t>
      </w:r>
      <w:r>
        <w:t>))</w:t>
      </w:r>
      <w:r>
        <w:rPr/>
        <w:t xml:space="preserve"> </w:t>
      </w:r>
      <w:r>
        <w:rPr>
          <w:u w:val="single"/>
        </w:rPr>
        <w:t xml:space="preserve">an industrial/manufacturing</w:t>
      </w:r>
      <w:r>
        <w:rPr/>
        <w:t xml:space="preserve"> facility for which an application for an exemption under this chapter has been approved and issued a certificate of occupancy, the owner must file with the </w:t>
      </w:r>
      <w:r>
        <w:t>((</w:t>
      </w:r>
      <w:r>
        <w:rPr>
          <w:strike/>
        </w:rPr>
        <w:t xml:space="preserve">city</w:t>
      </w:r>
      <w:r>
        <w:t>))</w:t>
      </w:r>
      <w:r>
        <w:rPr/>
        <w:t xml:space="preserve"> </w:t>
      </w:r>
      <w:r>
        <w:rPr>
          <w:u w:val="single"/>
        </w:rPr>
        <w:t xml:space="preserve">governing authority</w:t>
      </w:r>
      <w:r>
        <w:rPr/>
        <w:t xml:space="preserve"> the following:</w:t>
      </w:r>
    </w:p>
    <w:p>
      <w:pPr>
        <w:spacing w:before="0" w:after="0" w:line="408" w:lineRule="exact"/>
        <w:ind w:left="0" w:right="0" w:firstLine="576"/>
        <w:jc w:val="left"/>
      </w:pPr>
      <w:r>
        <w:rPr/>
        <w:t xml:space="preserve">(a) A description of the work that has been completed and a statement that the new construction </w:t>
      </w:r>
      <w:r>
        <w:rPr>
          <w:u w:val="single"/>
        </w:rPr>
        <w:t xml:space="preserve">or renovation</w:t>
      </w:r>
      <w:r>
        <w:rPr/>
        <w:t xml:space="preserve">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w:t>
      </w:r>
      <w:r>
        <w:rPr>
          <w:u w:val="single"/>
        </w:rPr>
        <w:t xml:space="preserve">or renovation</w:t>
      </w:r>
      <w:r>
        <w:rPr/>
        <w:t xml:space="preserve"> of </w:t>
      </w:r>
      <w:r>
        <w:t>((</w:t>
      </w:r>
      <w:r>
        <w:rPr>
          <w:strike/>
        </w:rPr>
        <w:t xml:space="preserve">manufacturing/industrial [industrial/manufacturing]</w:t>
      </w:r>
      <w:r>
        <w:t>))</w:t>
      </w:r>
      <w:r>
        <w:rPr/>
        <w:t xml:space="preserve"> </w:t>
      </w:r>
      <w:r>
        <w:rPr>
          <w:u w:val="single"/>
        </w:rPr>
        <w:t xml:space="preserve">industrial/manufacturing</w:t>
      </w:r>
      <w:r>
        <w:rPr/>
        <w:t xml:space="preserve">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w:t>
      </w:r>
      <w:r>
        <w:t>((</w:t>
      </w:r>
      <w:r>
        <w:rPr>
          <w:strike/>
        </w:rPr>
        <w:t xml:space="preserve">city</w:t>
      </w:r>
      <w:r>
        <w:t>))</w:t>
      </w:r>
      <w:r>
        <w:rPr/>
        <w:t xml:space="preserve"> </w:t>
      </w:r>
      <w:r>
        <w:rPr>
          <w:u w:val="single"/>
        </w:rPr>
        <w:t xml:space="preserve">governing authority</w:t>
      </w:r>
      <w:r>
        <w:rPr/>
        <w:t xml:space="preserve"> must determine whether the work completed and the jobs to be offered are consistent with the application and the contract approved by the </w:t>
      </w:r>
      <w:r>
        <w:t>((</w:t>
      </w:r>
      <w:r>
        <w:rPr>
          <w:strike/>
        </w:rPr>
        <w:t xml:space="preserve">city</w:t>
      </w:r>
      <w:r>
        <w:t>))</w:t>
      </w:r>
      <w:r>
        <w:rPr/>
        <w:t xml:space="preserve"> </w:t>
      </w:r>
      <w:r>
        <w:rPr>
          <w:u w:val="single"/>
        </w:rPr>
        <w:t xml:space="preserve">governing authority</w:t>
      </w:r>
      <w:r>
        <w:rPr/>
        <w:t xml:space="preserve">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w:t>
      </w:r>
      <w:r>
        <w:t>((</w:t>
      </w:r>
      <w:r>
        <w:rPr>
          <w:strike/>
        </w:rPr>
        <w:t xml:space="preserve">city</w:t>
      </w:r>
      <w:r>
        <w:t>))</w:t>
      </w:r>
      <w:r>
        <w:rPr/>
        <w:t xml:space="preserve"> </w:t>
      </w:r>
      <w:r>
        <w:rPr>
          <w:u w:val="single"/>
        </w:rPr>
        <w:t xml:space="preserve">governing authority</w:t>
      </w:r>
      <w:r>
        <w:rPr/>
        <w:t xml:space="preserve">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w:t>
      </w:r>
      <w:r>
        <w:t>((</w:t>
      </w:r>
      <w:r>
        <w:rPr>
          <w:strike/>
        </w:rPr>
        <w:t xml:space="preserve">city</w:t>
      </w:r>
      <w:r>
        <w:t>))</w:t>
      </w:r>
      <w:r>
        <w:rPr/>
        <w:t xml:space="preserve"> </w:t>
      </w:r>
      <w:r>
        <w:rPr>
          <w:u w:val="single"/>
        </w:rPr>
        <w:t xml:space="preserve">governing authority</w:t>
      </w:r>
      <w:r>
        <w:rPr/>
        <w:t xml:space="preserve"> must notify the applicant that a certificate of tax exemption is denied if the </w:t>
      </w:r>
      <w:r>
        <w:t>((</w:t>
      </w:r>
      <w:r>
        <w:rPr>
          <w:strike/>
        </w:rPr>
        <w:t xml:space="preserve">city</w:t>
      </w:r>
      <w:r>
        <w:t>))</w:t>
      </w:r>
      <w:r>
        <w:rPr/>
        <w:t xml:space="preserve"> </w:t>
      </w:r>
      <w:r>
        <w:rPr>
          <w:u w:val="single"/>
        </w:rPr>
        <w:t xml:space="preserve">governing authority</w:t>
      </w:r>
      <w:r>
        <w:rPr/>
        <w:t xml:space="preserve">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w:t>
      </w:r>
      <w:r>
        <w:t>((</w:t>
      </w:r>
      <w:r>
        <w:rPr>
          <w:strike/>
        </w:rPr>
        <w:t xml:space="preserve">city</w:t>
      </w:r>
      <w:r>
        <w:t>))</w:t>
      </w:r>
      <w:r>
        <w:rPr/>
        <w:t xml:space="preserve"> </w:t>
      </w:r>
      <w:r>
        <w:rPr>
          <w:u w:val="single"/>
        </w:rPr>
        <w:t xml:space="preserve">governing authority</w:t>
      </w:r>
      <w:r>
        <w:rPr/>
        <w:t xml:space="preserve"> finds that the work was not completed within the required time period due to circumstances beyond the control of the owner and that the owner has been acting and could reasonably be expected to act in good faith and with due diligence, the governing authority or the </w:t>
      </w:r>
      <w:r>
        <w:t>((</w:t>
      </w:r>
      <w:r>
        <w:rPr>
          <w:strike/>
        </w:rPr>
        <w:t xml:space="preserve">city</w:t>
      </w:r>
      <w:r>
        <w:t>))</w:t>
      </w:r>
      <w:r>
        <w:rPr/>
        <w:t xml:space="preserve"> </w:t>
      </w:r>
      <w:r>
        <w:rPr>
          <w:u w:val="single"/>
        </w:rPr>
        <w:t xml:space="preserve">governing authority</w:t>
      </w:r>
      <w:r>
        <w:rPr/>
        <w:t xml:space="preserve"> official authorized by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w:t>
      </w:r>
      <w:r>
        <w:t>((</w:t>
      </w:r>
      <w:r>
        <w:rPr>
          <w:strike/>
        </w:rPr>
        <w:t xml:space="preserve">city's</w:t>
      </w:r>
      <w:r>
        <w:t>))</w:t>
      </w:r>
      <w:r>
        <w:rPr/>
        <w:t xml:space="preserve"> governing authority may enact an ordinance to provide a process for an owner to appeal a decision by the </w:t>
      </w:r>
      <w:r>
        <w:t>((</w:t>
      </w:r>
      <w:r>
        <w:rPr>
          <w:strike/>
        </w:rPr>
        <w:t xml:space="preserve">city</w:t>
      </w:r>
      <w:r>
        <w:t>))</w:t>
      </w:r>
      <w:r>
        <w:rPr/>
        <w:t xml:space="preserve"> </w:t>
      </w:r>
      <w:r>
        <w:rPr>
          <w:u w:val="single"/>
        </w:rPr>
        <w:t xml:space="preserve">governing authority</w:t>
      </w:r>
      <w:r>
        <w:rPr/>
        <w:t xml:space="preserve"> that the owner is not entitled to a certificate of tax exemption to the city </w:t>
      </w:r>
      <w:r>
        <w:rPr>
          <w:u w:val="single"/>
        </w:rPr>
        <w:t xml:space="preserve">or county</w:t>
      </w:r>
      <w:r>
        <w:rPr/>
        <w:t xml:space="preserve">. The owner may appeal a decision by the </w:t>
      </w:r>
      <w:r>
        <w:t>((</w:t>
      </w:r>
      <w:r>
        <w:rPr>
          <w:strike/>
        </w:rPr>
        <w:t xml:space="preserve">city</w:t>
      </w:r>
      <w:r>
        <w:t>))</w:t>
      </w:r>
      <w:r>
        <w:rPr/>
        <w:t xml:space="preserve"> </w:t>
      </w:r>
      <w:r>
        <w:rPr>
          <w:u w:val="single"/>
        </w:rPr>
        <w:t xml:space="preserve">governing authority</w:t>
      </w:r>
      <w:r>
        <w:rPr/>
        <w:t xml:space="preserve"> to deny a certificate of tax exemption in superior court under RCW 34.05.510 through 34.05.598, if the appeal is filed within thirty days of notification by the </w:t>
      </w:r>
      <w:r>
        <w:t>((</w:t>
      </w:r>
      <w:r>
        <w:rPr>
          <w:strike/>
        </w:rPr>
        <w:t xml:space="preserve">city</w:t>
      </w:r>
      <w:r>
        <w:t>))</w:t>
      </w:r>
      <w:r>
        <w:rPr/>
        <w:t xml:space="preserve"> </w:t>
      </w:r>
      <w:r>
        <w:rPr>
          <w:u w:val="single"/>
        </w:rPr>
        <w:t xml:space="preserve">governing authority</w:t>
      </w:r>
      <w:r>
        <w:rPr/>
        <w:t xml:space="preserve"> to the owner of the exemption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120</w:t>
      </w:r>
      <w:r>
        <w:rPr/>
        <w:t xml:space="preserve"> and 2015 1st sp.s. c 5761 s 12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new </w:t>
      </w:r>
      <w:r>
        <w:rPr>
          <w:u w:val="single"/>
        </w:rPr>
        <w:t xml:space="preserve">or renovated</w:t>
      </w:r>
      <w:r>
        <w:rPr/>
        <w:t xml:space="preserve"> industrial/manufacturing facilities must file with a designated authorized representative of the </w:t>
      </w:r>
      <w:r>
        <w:t>((</w:t>
      </w:r>
      <w:r>
        <w:rPr>
          <w:strike/>
        </w:rPr>
        <w:t xml:space="preserve">city</w:t>
      </w:r>
      <w:r>
        <w:t>))</w:t>
      </w:r>
      <w:r>
        <w:rPr/>
        <w:t xml:space="preserve"> </w:t>
      </w:r>
      <w:r>
        <w:rPr>
          <w:u w:val="single"/>
        </w:rPr>
        <w:t xml:space="preserve">governing authority</w:t>
      </w:r>
      <w:r>
        <w:rPr/>
        <w:t xml:space="preserve">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w:t>
      </w:r>
      <w:r>
        <w:t>((</w:t>
      </w:r>
      <w:r>
        <w:rPr>
          <w:strike/>
        </w:rPr>
        <w:t xml:space="preserve">city</w:t>
      </w:r>
      <w:r>
        <w:t>))</w:t>
      </w:r>
      <w:r>
        <w:rPr/>
        <w:t xml:space="preserve"> </w:t>
      </w:r>
      <w:r>
        <w:rPr>
          <w:u w:val="single"/>
        </w:rPr>
        <w:t xml:space="preserve">governing authority</w:t>
      </w:r>
      <w:r>
        <w:rPr/>
        <w:t xml:space="preserve">.</w:t>
      </w:r>
    </w:p>
    <w:p>
      <w:pPr>
        <w:spacing w:before="0" w:after="0" w:line="408" w:lineRule="exact"/>
        <w:ind w:left="0" w:right="0" w:firstLine="576"/>
        <w:jc w:val="left"/>
      </w:pPr>
      <w:r>
        <w:rPr/>
        <w:t xml:space="preserve">(2) A </w:t>
      </w:r>
      <w:r>
        <w:t>((</w:t>
      </w:r>
      <w:r>
        <w:rPr>
          <w:strike/>
        </w:rPr>
        <w:t xml:space="preserve">city</w:t>
      </w:r>
      <w:r>
        <w:t>))</w:t>
      </w:r>
      <w:r>
        <w:rPr/>
        <w:t xml:space="preserve"> </w:t>
      </w:r>
      <w:r>
        <w:rPr>
          <w:u w:val="single"/>
        </w:rPr>
        <w:t xml:space="preserve">governing authority</w:t>
      </w:r>
      <w:r>
        <w:rPr/>
        <w:t xml:space="preserve"> that issues a certificate of tax exemption under this chapter must report annually by December 31st of each year, beginning in 2013,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w:t>
      </w:r>
      <w:r>
        <w:t>((</w:t>
      </w:r>
      <w:r>
        <w:rPr>
          <w:strike/>
        </w:rPr>
        <w:t xml:space="preserve">manufacturing/industrial [industrial/manufacturing]</w:t>
      </w:r>
      <w:r>
        <w:t>))</w:t>
      </w:r>
      <w:r>
        <w:rPr/>
        <w:t xml:space="preserve"> </w:t>
      </w:r>
      <w:r>
        <w:rPr>
          <w:u w:val="single"/>
        </w:rPr>
        <w:t xml:space="preserve">or renovated industrial/manufacturing</w:t>
      </w:r>
      <w:r>
        <w:rPr/>
        <w:t xml:space="preserve"> facilities constructed </w:t>
      </w:r>
      <w:r>
        <w:rPr>
          <w:u w:val="single"/>
        </w:rPr>
        <w:t xml:space="preserve">or renovated</w:t>
      </w:r>
      <w:r>
        <w:rPr/>
        <w:t xml:space="preserve">;</w:t>
      </w:r>
    </w:p>
    <w:p>
      <w:pPr>
        <w:spacing w:before="0" w:after="0" w:line="408" w:lineRule="exact"/>
        <w:ind w:left="0" w:right="0" w:firstLine="576"/>
        <w:jc w:val="left"/>
      </w:pPr>
      <w:r>
        <w:rPr/>
        <w:t xml:space="preserve">(c) The number of family living wage jobs resulting from the new </w:t>
      </w:r>
      <w:r>
        <w:t>((</w:t>
      </w:r>
      <w:r>
        <w:rPr>
          <w:strike/>
        </w:rPr>
        <w:t xml:space="preserve">manufacturing/industrial [industrial/manufacturing]</w:t>
      </w:r>
      <w:r>
        <w:t>))</w:t>
      </w:r>
      <w:r>
        <w:rPr/>
        <w:t xml:space="preserve"> </w:t>
      </w:r>
      <w:r>
        <w:rPr>
          <w:u w:val="single"/>
        </w:rPr>
        <w:t xml:space="preserve">or renovated industrial/manufacturing</w:t>
      </w:r>
      <w:r>
        <w:rPr/>
        <w:t xml:space="preserve"> facilities;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w:t>
      </w:r>
      <w:r>
        <w:t>((</w:t>
      </w:r>
      <w:r>
        <w:rPr>
          <w:strike/>
        </w:rPr>
        <w:t xml:space="preserve">city</w:t>
      </w:r>
      <w:r>
        <w:t>))</w:t>
      </w:r>
      <w:r>
        <w:rPr/>
        <w:t xml:space="preserve"> </w:t>
      </w:r>
      <w:r>
        <w:rPr>
          <w:u w:val="single"/>
        </w:rPr>
        <w:t xml:space="preserve">governing authority</w:t>
      </w:r>
      <w:r>
        <w:rPr/>
        <w:t xml:space="preserve">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w:t>
      </w:r>
      <w:r>
        <w:t>((</w:t>
      </w:r>
      <w:r>
        <w:rPr>
          <w:strike/>
        </w:rPr>
        <w:t xml:space="preserve">city</w:t>
      </w:r>
      <w:r>
        <w:t>))</w:t>
      </w:r>
      <w:r>
        <w:rPr/>
        <w:t xml:space="preserve"> </w:t>
      </w:r>
      <w:r>
        <w:rPr>
          <w:u w:val="single"/>
        </w:rPr>
        <w:t xml:space="preserve">governing authority</w:t>
      </w:r>
      <w:r>
        <w:rPr/>
        <w:t xml:space="preserve">, within thirty days by filing a notice of appeal with the </w:t>
      </w:r>
      <w:r>
        <w:t>((</w:t>
      </w:r>
      <w:r>
        <w:rPr>
          <w:strike/>
        </w:rPr>
        <w:t xml:space="preserve">city</w:t>
      </w:r>
      <w:r>
        <w:t>))</w:t>
      </w:r>
      <w:r>
        <w:rPr/>
        <w:t xml:space="preserve"> </w:t>
      </w:r>
      <w:r>
        <w:rPr>
          <w:u w:val="single"/>
        </w:rPr>
        <w:t xml:space="preserve">governing authority</w:t>
      </w:r>
      <w:r>
        <w:rPr/>
        <w:t xml:space="preserve">,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w:t>
      </w:r>
      <w:r>
        <w:t>((</w:t>
      </w:r>
      <w:r>
        <w:rPr>
          <w:strike/>
        </w:rPr>
        <w:t xml:space="preserve">city</w:t>
      </w:r>
      <w:r>
        <w:t>))</w:t>
      </w:r>
      <w:r>
        <w:rPr/>
        <w:t xml:space="preserve"> </w:t>
      </w:r>
      <w:r>
        <w:rPr>
          <w:u w:val="single"/>
        </w:rPr>
        <w:t xml:space="preserve">governing authority</w:t>
      </w:r>
      <w:r>
        <w:rPr/>
        <w:t xml:space="preser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w:t>
      </w:r>
      <w:r>
        <w:rPr>
          <w:u w:val="single"/>
        </w:rPr>
        <w:t xml:space="preserve">or renovated</w:t>
      </w:r>
      <w:r>
        <w:rPr/>
        <w:t xml:space="preserve">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
      <w:pPr>
        <w:jc w:val="center"/>
      </w:pPr>
      <w:r>
        <w:rPr>
          <w:b/>
        </w:rPr>
        <w:t>--- END ---</w:t>
      </w:r>
    </w:p>
    <w:sectPr>
      <w:pgNumType w:start="1"/>
      <w:footerReference xmlns:r="http://schemas.openxmlformats.org/officeDocument/2006/relationships" r:id="Rce6738f29a724a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9f4bd3fdd4e8b" /><Relationship Type="http://schemas.openxmlformats.org/officeDocument/2006/relationships/footer" Target="/word/footer.xml" Id="Rce6738f29a724a8d" /></Relationships>
</file>