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82a7ec07474fa7" /></Relationships>
</file>

<file path=word/document.xml><?xml version="1.0" encoding="utf-8"?>
<w:document xmlns:w="http://schemas.openxmlformats.org/wordprocessingml/2006/main">
  <w:body>
    <w:p>
      <w:r>
        <w:t>S-0576.1</w:t>
      </w:r>
    </w:p>
    <w:p>
      <w:pPr>
        <w:jc w:val="center"/>
      </w:pPr>
      <w:r>
        <w:t>_______________________________________________</w:t>
      </w:r>
    </w:p>
    <w:p/>
    <w:p>
      <w:pPr>
        <w:jc w:val="center"/>
      </w:pPr>
      <w:r>
        <w:rPr>
          <w:b/>
        </w:rPr>
        <w:t>SENATE BILL 5242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and Mullet</w:t>
      </w:r>
    </w:p>
    <w:p/>
    <w:p>
      <w:r>
        <w:rPr>
          <w:t xml:space="preserve">Read first time 01/18/17.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permissible activities by insurers or insurance producers with customers and potential customers; and amending RCW 48.30.140 and 48.30.150.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2015 c 272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 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(7) Nothing in this section prohibits an insurer or an insurance producer from offering or providing goods or services, whether or not the goods or services are directly related to an insurance contract, for free or for less than fair market value, so long as receipt of the goods or services is not contingent upon the purchase of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2015 c 272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u w:val="single"/>
        </w:rPr>
        <w:t xml:space="preserve">(4) Nothing in this section prohibits an insurer or an insurance producer from offering or providing goods or services, whether or not the goods or services are directly related to an insurance contract, for free or for less than fair market value, so long as receipt of the goods or services is not contingent upon the purchase of insurance.</w:t>
      </w:r>
    </w:p>
    <w:p/>
    <w:p>
      <w:pPr>
        <w:jc w:val="center"/>
      </w:pPr>
      <w:r>
        <w:rPr>
          <w:b/>
        </w:rPr>
        <w:t>--- END ---</w:t>
      </w:r>
    </w:p>
    <w:sectPr>
      <w:pgNumType w:start="1"/>
      <w:footerReference xmlns:r="http://schemas.openxmlformats.org/officeDocument/2006/relationships" r:id="R905b88a37a7e45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6a0c3d7787473c" /><Relationship Type="http://schemas.openxmlformats.org/officeDocument/2006/relationships/footer" Target="/word/footer.xml" Id="R905b88a37a7e4559" /></Relationships>
</file>