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cd5f3b8b9435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Wilson and Takko)</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enforcement for off-road vehicles and snowmobiles; adding a new section to chapter 46.09 RCW; adding a new section to chapter 46.10 RCW; adding a new section to chapter 46.93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apply for a Washington state certificate of title for, or to knowingly fail to register, an off-road vehicle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register a snowmobile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January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Beginning in 2018, and to the extent that it has received the listing required under subsection (1) of this section, the department shall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d0d6fa0f937d4b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8a6e4ac7d4b23" /><Relationship Type="http://schemas.openxmlformats.org/officeDocument/2006/relationships/footer" Target="/word/footer.xml" Id="Rd0d6fa0f937d4ba9" /></Relationships>
</file>