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aeab72e62c4237" /></Relationships>
</file>

<file path=word/document.xml><?xml version="1.0" encoding="utf-8"?>
<w:document xmlns:w="http://schemas.openxmlformats.org/wordprocessingml/2006/main">
  <w:body>
    <w:p>
      <w:r>
        <w:t>S-1230.2</w:t>
      </w:r>
    </w:p>
    <w:p>
      <w:pPr>
        <w:jc w:val="center"/>
      </w:pPr>
      <w:r>
        <w:t>_______________________________________________</w:t>
      </w:r>
    </w:p>
    <w:p/>
    <w:p>
      <w:pPr>
        <w:jc w:val="center"/>
      </w:pPr>
      <w:r>
        <w:rPr>
          <w:b/>
        </w:rPr>
        <w:t>SUBSTITUTE SENATE BILL 5348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Fain, Rolfes, Zeiger, Darneille, Conway, Keiser, and Kuderer)</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students who receive special education services who earn certificates of individual achievement; and amending RCW 28A.155.220.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age twenty-one,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student with disabilities who has a high school and beyond plan may use the plan to comply with the transition plan required under this subsection (2).</w:t>
      </w:r>
    </w:p>
    <w:p>
      <w:pPr>
        <w:spacing w:before="0" w:after="0" w:line="408" w:lineRule="exact"/>
        <w:ind w:left="0" w:right="0" w:firstLine="576"/>
        <w:jc w:val="left"/>
      </w:pPr>
      <w:r>
        <w:rPr/>
        <w:t xml:space="preserve">(3) </w:t>
      </w:r>
      <w:r>
        <w:rPr>
          <w:u w:val="single"/>
        </w:rPr>
        <w:t xml:space="preserve">A student receiving special education services who, as a result of the student's academic performance, earns a certificate of individual achievement pursuant to RCW 28A.155.045 may: Remain eligible to receive transition services from a school district between ages eighteen and twenty-one if the student's most recent evaluation and current individualized education program specify a continuing need for such transition services; and if provided by the school district, must continue to generate associated state and federal funding for the school district that provides such transition services.</w:t>
      </w:r>
    </w:p>
    <w:p>
      <w:pPr>
        <w:spacing w:before="0" w:after="0" w:line="408" w:lineRule="exact"/>
        <w:ind w:left="0" w:right="0" w:firstLine="576"/>
        <w:jc w:val="left"/>
      </w:pPr>
      <w:r>
        <w:rPr>
          <w:u w:val="single"/>
        </w:rPr>
        <w:t xml:space="preserve">(4)</w:t>
      </w:r>
      <w:r>
        <w:rPr/>
        <w:t xml:space="preserve">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the extent that the data elements in subsection </w:t>
      </w:r>
      <w:r>
        <w:t>((</w:t>
      </w:r>
      <w:r>
        <w:rPr>
          <w:strike/>
        </w:rPr>
        <w:t xml:space="preserve">(3)</w:t>
      </w:r>
      <w:r>
        <w:t>))</w:t>
      </w:r>
      <w:r>
        <w:rPr/>
        <w:t xml:space="preserve"> </w:t>
      </w:r>
      <w:r>
        <w:rPr>
          <w:u w:val="single"/>
        </w:rPr>
        <w:t xml:space="preserve">(4)</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
      <w:pPr>
        <w:jc w:val="center"/>
      </w:pPr>
      <w:r>
        <w:rPr>
          <w:b/>
        </w:rPr>
        <w:t>--- END ---</w:t>
      </w:r>
    </w:p>
    <w:sectPr>
      <w:pgNumType w:start="1"/>
      <w:footerReference xmlns:r="http://schemas.openxmlformats.org/officeDocument/2006/relationships" r:id="Re000d9ffcaa442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25762aa914471" /><Relationship Type="http://schemas.openxmlformats.org/officeDocument/2006/relationships/footer" Target="/word/footer.xml" Id="Re000d9ffcaa442ef" /></Relationships>
</file>